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1" w:rsidRDefault="00346DB1" w:rsidP="00D746E4">
      <w:pPr>
        <w:shd w:val="clear" w:color="auto" w:fill="FFFFFF"/>
        <w:spacing w:before="254"/>
        <w:jc w:val="center"/>
        <w:rPr>
          <w:b/>
          <w:sz w:val="32"/>
          <w:szCs w:val="28"/>
        </w:rPr>
      </w:pPr>
    </w:p>
    <w:p w:rsidR="00346DB1" w:rsidRDefault="00346DB1" w:rsidP="00D746E4">
      <w:pPr>
        <w:shd w:val="clear" w:color="auto" w:fill="FFFFFF"/>
        <w:spacing w:before="254"/>
        <w:jc w:val="center"/>
        <w:rPr>
          <w:b/>
          <w:sz w:val="32"/>
          <w:szCs w:val="28"/>
        </w:rPr>
      </w:pPr>
    </w:p>
    <w:p w:rsidR="00D746E4" w:rsidRDefault="00A65E0E" w:rsidP="00346DB1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О</w:t>
      </w:r>
      <w:r w:rsidR="00D746E4">
        <w:rPr>
          <w:b/>
          <w:sz w:val="32"/>
          <w:szCs w:val="28"/>
        </w:rPr>
        <w:t>тчет</w:t>
      </w:r>
      <w:r w:rsidR="00D746E4" w:rsidRPr="00D068F7">
        <w:rPr>
          <w:b/>
          <w:sz w:val="28"/>
          <w:szCs w:val="28"/>
        </w:rPr>
        <w:t xml:space="preserve"> </w:t>
      </w:r>
      <w:r w:rsidR="00D746E4">
        <w:rPr>
          <w:b/>
          <w:sz w:val="28"/>
          <w:szCs w:val="28"/>
        </w:rPr>
        <w:t xml:space="preserve">                                                                                         </w:t>
      </w:r>
      <w:r w:rsidR="00346DB1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D746E4">
        <w:rPr>
          <w:b/>
          <w:sz w:val="28"/>
          <w:szCs w:val="28"/>
        </w:rPr>
        <w:t xml:space="preserve">                            управляющей организации перед собственниками помещений в многоквартирном доме</w:t>
      </w:r>
      <w:r w:rsidR="00346DB1">
        <w:rPr>
          <w:b/>
          <w:sz w:val="28"/>
          <w:szCs w:val="28"/>
        </w:rPr>
        <w:t xml:space="preserve">                                               </w:t>
      </w:r>
      <w:r w:rsidR="00D746E4">
        <w:rPr>
          <w:b/>
          <w:sz w:val="28"/>
          <w:szCs w:val="28"/>
        </w:rPr>
        <w:t xml:space="preserve"> </w:t>
      </w:r>
      <w:r w:rsidR="00346DB1">
        <w:rPr>
          <w:b/>
          <w:sz w:val="28"/>
          <w:szCs w:val="28"/>
        </w:rPr>
        <w:t xml:space="preserve">                      </w:t>
      </w:r>
      <w:r w:rsidR="00D746E4">
        <w:rPr>
          <w:b/>
          <w:sz w:val="28"/>
          <w:szCs w:val="28"/>
        </w:rPr>
        <w:t>о выполнении договора управления за 2013 год</w:t>
      </w:r>
    </w:p>
    <w:p w:rsidR="00D746E4" w:rsidRDefault="00D746E4" w:rsidP="00D746E4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 о деятельности управляющей организации за отчетный период</w:t>
      </w:r>
    </w:p>
    <w:p w:rsidR="00D746E4" w:rsidRDefault="00D746E4" w:rsidP="00D746E4">
      <w:pPr>
        <w:shd w:val="clear" w:color="auto" w:fill="FFFFFF"/>
        <w:jc w:val="center"/>
        <w:rPr>
          <w:sz w:val="16"/>
          <w:szCs w:val="16"/>
        </w:rPr>
      </w:pPr>
      <w:r>
        <w:rPr>
          <w:b/>
          <w:spacing w:val="-5"/>
        </w:rPr>
        <w:t>ООО «Управляющая компания «</w:t>
      </w:r>
      <w:proofErr w:type="spellStart"/>
      <w:r>
        <w:rPr>
          <w:b/>
          <w:spacing w:val="-5"/>
        </w:rPr>
        <w:t>Дионикс</w:t>
      </w:r>
      <w:proofErr w:type="spellEnd"/>
      <w:r>
        <w:rPr>
          <w:b/>
          <w:spacing w:val="-5"/>
        </w:rPr>
        <w:t xml:space="preserve"> ЛТД»   </w:t>
      </w:r>
      <w:r w:rsidR="00D81C87">
        <w:rPr>
          <w:b/>
          <w:spacing w:val="-5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pacing w:val="-5"/>
        </w:rPr>
        <w:t xml:space="preserve">   </w:t>
      </w:r>
      <w:r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>
        <w:rPr>
          <w:sz w:val="16"/>
          <w:szCs w:val="16"/>
        </w:rPr>
        <w:t>)</w:t>
      </w:r>
    </w:p>
    <w:p w:rsidR="00D746E4" w:rsidRDefault="00D746E4" w:rsidP="00D746E4">
      <w:pPr>
        <w:shd w:val="clear" w:color="auto" w:fill="FFFFFF"/>
        <w:jc w:val="center"/>
        <w:rPr>
          <w:b/>
        </w:rPr>
      </w:pPr>
      <w:r>
        <w:rPr>
          <w:b/>
        </w:rPr>
        <w:t xml:space="preserve">по управлению многоквартирным домом </w:t>
      </w:r>
    </w:p>
    <w:p w:rsidR="00D746E4" w:rsidRDefault="00D746E4" w:rsidP="00D746E4">
      <w:pPr>
        <w:shd w:val="clear" w:color="auto" w:fill="FFFFFF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</w:rPr>
        <w:t>г.</w:t>
      </w:r>
      <w:r>
        <w:rPr>
          <w:b/>
          <w:sz w:val="16"/>
          <w:szCs w:val="16"/>
        </w:rPr>
        <w:t xml:space="preserve"> </w:t>
      </w:r>
      <w:r>
        <w:rPr>
          <w:b/>
        </w:rPr>
        <w:t>Воскресенск, ул. Куйбышева, дом 45в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81C87">
        <w:rPr>
          <w:b/>
          <w:sz w:val="16"/>
          <w:szCs w:val="16"/>
        </w:rPr>
        <w:t xml:space="preserve">                                                                               </w:t>
      </w:r>
      <w:r>
        <w:rPr>
          <w:b/>
          <w:sz w:val="16"/>
          <w:szCs w:val="16"/>
        </w:rPr>
        <w:t xml:space="preserve">     </w:t>
      </w:r>
      <w:r>
        <w:rPr>
          <w:sz w:val="16"/>
          <w:szCs w:val="16"/>
        </w:rPr>
        <w:t>(указывается полный адрес дома)</w:t>
      </w:r>
    </w:p>
    <w:p w:rsidR="00D746E4" w:rsidRDefault="00D746E4" w:rsidP="00D746E4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D746E4" w:rsidRPr="00D068F7" w:rsidRDefault="00D81C87" w:rsidP="00D746E4">
      <w:pPr>
        <w:shd w:val="clear" w:color="auto" w:fill="FFFFFF"/>
        <w:tabs>
          <w:tab w:val="left" w:leader="underscore" w:pos="3110"/>
          <w:tab w:val="left" w:leader="underscore" w:pos="5251"/>
        </w:tabs>
        <w:rPr>
          <w:b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                           </w:t>
      </w:r>
      <w:r w:rsidR="00D746E4">
        <w:rPr>
          <w:spacing w:val="-8"/>
          <w:szCs w:val="28"/>
        </w:rPr>
        <w:t xml:space="preserve">за период: </w:t>
      </w:r>
      <w:r w:rsidR="00D746E4" w:rsidRPr="00D068F7">
        <w:rPr>
          <w:b/>
          <w:spacing w:val="-8"/>
          <w:szCs w:val="28"/>
        </w:rPr>
        <w:t>с  01.01.2013</w:t>
      </w:r>
      <w:r w:rsidR="00D746E4" w:rsidRPr="00D068F7">
        <w:rPr>
          <w:b/>
          <w:szCs w:val="28"/>
        </w:rPr>
        <w:t xml:space="preserve"> по 31.12.201</w:t>
      </w:r>
      <w:r w:rsidR="007A1943">
        <w:rPr>
          <w:b/>
          <w:szCs w:val="28"/>
        </w:rPr>
        <w:t>3</w:t>
      </w:r>
      <w:r w:rsidR="00D746E4" w:rsidRPr="00D068F7">
        <w:rPr>
          <w:b/>
          <w:szCs w:val="28"/>
        </w:rPr>
        <w:t>г</w:t>
      </w:r>
      <w:r w:rsidR="00D746E4" w:rsidRPr="00D068F7">
        <w:rPr>
          <w:b/>
          <w:spacing w:val="-16"/>
          <w:szCs w:val="28"/>
        </w:rPr>
        <w:t>.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</w:rPr>
      </w:pPr>
      <w:r>
        <w:rPr>
          <w:spacing w:val="-9"/>
          <w:szCs w:val="28"/>
        </w:rPr>
        <w:t xml:space="preserve">Место нахождения управляющей организации: </w:t>
      </w:r>
      <w:r w:rsidRPr="00D068F7">
        <w:rPr>
          <w:b/>
          <w:spacing w:val="-9"/>
          <w:szCs w:val="28"/>
        </w:rPr>
        <w:t>г. Железнодорожный, ул. Главная, дом 1</w:t>
      </w:r>
      <w:r>
        <w:rPr>
          <w:spacing w:val="-9"/>
          <w:szCs w:val="28"/>
        </w:rPr>
        <w:t xml:space="preserve">  </w:t>
      </w:r>
    </w:p>
    <w:p w:rsidR="00D746E4" w:rsidRDefault="00D746E4" w:rsidP="00D746E4">
      <w:pPr>
        <w:shd w:val="clear" w:color="auto" w:fill="FFFFFF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(указывается место нахождения (адрес) постоянно действующего исполнительного органа, иного лица, </w:t>
      </w:r>
      <w:r>
        <w:rPr>
          <w:spacing w:val="-5"/>
          <w:sz w:val="16"/>
          <w:szCs w:val="16"/>
        </w:rPr>
        <w:t>имеющего право действовать от имени управляющей организации без доверенности</w:t>
      </w:r>
      <w:r>
        <w:rPr>
          <w:spacing w:val="-4"/>
          <w:sz w:val="16"/>
          <w:szCs w:val="16"/>
        </w:rPr>
        <w:t>)</w:t>
      </w:r>
    </w:p>
    <w:p w:rsidR="00D746E4" w:rsidRDefault="00D746E4" w:rsidP="00D746E4">
      <w:pPr>
        <w:shd w:val="clear" w:color="auto" w:fill="FFFFFF"/>
        <w:ind w:left="5"/>
        <w:rPr>
          <w:spacing w:val="-8"/>
          <w:szCs w:val="28"/>
        </w:rPr>
      </w:pPr>
    </w:p>
    <w:p w:rsidR="00D746E4" w:rsidRPr="000A076B" w:rsidRDefault="00D746E4" w:rsidP="00D746E4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 xml:space="preserve">Наименование должности руководителя </w:t>
      </w:r>
      <w:r>
        <w:rPr>
          <w:spacing w:val="-9"/>
          <w:szCs w:val="28"/>
        </w:rPr>
        <w:t>управляющей организации:</w:t>
      </w:r>
    </w:p>
    <w:p w:rsidR="00D746E4" w:rsidRPr="000A076B" w:rsidRDefault="00D746E4" w:rsidP="00D746E4">
      <w:pPr>
        <w:shd w:val="clear" w:color="auto" w:fill="FFFFFF"/>
        <w:ind w:left="5"/>
        <w:rPr>
          <w:spacing w:val="-9"/>
          <w:szCs w:val="28"/>
        </w:rPr>
      </w:pPr>
    </w:p>
    <w:p w:rsidR="00D746E4" w:rsidRPr="000A076B" w:rsidRDefault="00D746E4" w:rsidP="00D746E4">
      <w:pPr>
        <w:shd w:val="clear" w:color="auto" w:fill="FFFFFF"/>
        <w:ind w:left="5"/>
        <w:rPr>
          <w:b/>
          <w:spacing w:val="-9"/>
          <w:szCs w:val="28"/>
        </w:rPr>
      </w:pPr>
    </w:p>
    <w:p w:rsidR="00D746E4" w:rsidRDefault="00D746E4" w:rsidP="00C04AC3">
      <w:pPr>
        <w:shd w:val="clear" w:color="auto" w:fill="FFFFFF"/>
        <w:ind w:left="5"/>
        <w:jc w:val="center"/>
        <w:rPr>
          <w:spacing w:val="-9"/>
          <w:szCs w:val="28"/>
        </w:rPr>
      </w:pPr>
      <w:r w:rsidRPr="00D068F7">
        <w:rPr>
          <w:b/>
          <w:spacing w:val="-9"/>
          <w:szCs w:val="28"/>
        </w:rPr>
        <w:t xml:space="preserve">Генеральный директор                                                                           </w:t>
      </w:r>
      <w:r w:rsidRPr="00400FEE">
        <w:rPr>
          <w:b/>
          <w:spacing w:val="-9"/>
          <w:szCs w:val="28"/>
        </w:rPr>
        <w:t xml:space="preserve">     </w:t>
      </w:r>
      <w:r w:rsidRPr="00D068F7">
        <w:rPr>
          <w:b/>
          <w:spacing w:val="-9"/>
          <w:szCs w:val="28"/>
        </w:rPr>
        <w:t xml:space="preserve">      Денисов Игорь Александрович</w:t>
      </w: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Pr="00400FEE" w:rsidRDefault="00D746E4" w:rsidP="00D746E4">
      <w:pPr>
        <w:shd w:val="clear" w:color="auto" w:fill="FFFFFF"/>
        <w:tabs>
          <w:tab w:val="left" w:pos="5467"/>
        </w:tabs>
        <w:ind w:left="3859"/>
        <w:rPr>
          <w:spacing w:val="-5"/>
          <w:sz w:val="16"/>
          <w:szCs w:val="16"/>
        </w:rPr>
      </w:pPr>
    </w:p>
    <w:p w:rsidR="00D746E4" w:rsidRDefault="00D746E4" w:rsidP="00D746E4">
      <w:pPr>
        <w:shd w:val="clear" w:color="auto" w:fill="FFFFFF"/>
        <w:tabs>
          <w:tab w:val="left" w:pos="5467"/>
        </w:tabs>
        <w:ind w:left="3859"/>
        <w:rPr>
          <w:sz w:val="16"/>
          <w:szCs w:val="16"/>
        </w:rPr>
      </w:pPr>
      <w:r>
        <w:rPr>
          <w:spacing w:val="-5"/>
          <w:sz w:val="16"/>
          <w:szCs w:val="16"/>
        </w:rPr>
        <w:t xml:space="preserve">(подпись, </w:t>
      </w:r>
      <w:r>
        <w:rPr>
          <w:spacing w:val="-6"/>
          <w:sz w:val="16"/>
          <w:szCs w:val="16"/>
        </w:rPr>
        <w:t xml:space="preserve">Ф.И.О, </w:t>
      </w:r>
      <w:r>
        <w:rPr>
          <w:spacing w:val="-24"/>
          <w:sz w:val="16"/>
          <w:szCs w:val="16"/>
        </w:rPr>
        <w:t>М.П.)</w:t>
      </w:r>
    </w:p>
    <w:p w:rsidR="00D746E4" w:rsidRDefault="00D746E4" w:rsidP="00D746E4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>
        <w:rPr>
          <w:spacing w:val="-10"/>
          <w:szCs w:val="28"/>
        </w:rPr>
        <w:t>Дата: «____»</w:t>
      </w:r>
      <w:r w:rsidR="000B7F72">
        <w:rPr>
          <w:spacing w:val="-10"/>
          <w:szCs w:val="28"/>
        </w:rPr>
        <w:t xml:space="preserve">   марта </w:t>
      </w:r>
      <w:r>
        <w:rPr>
          <w:spacing w:val="-10"/>
          <w:szCs w:val="28"/>
        </w:rPr>
        <w:t xml:space="preserve"> 2014 года</w:t>
      </w:r>
      <w:r>
        <w:rPr>
          <w:spacing w:val="-13"/>
          <w:szCs w:val="28"/>
        </w:rPr>
        <w:t>.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D746E4" w:rsidRPr="000A076B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spacing w:val="-8"/>
          <w:szCs w:val="28"/>
        </w:rPr>
      </w:pPr>
    </w:p>
    <w:p w:rsidR="00D746E4" w:rsidRPr="00400FEE" w:rsidRDefault="00D746E4" w:rsidP="00CE72D5">
      <w:pPr>
        <w:shd w:val="clear" w:color="auto" w:fill="FFFFFF"/>
        <w:tabs>
          <w:tab w:val="left" w:leader="underscore" w:pos="5938"/>
        </w:tabs>
        <w:rPr>
          <w:b/>
          <w:spacing w:val="-8"/>
          <w:szCs w:val="28"/>
        </w:rPr>
      </w:pPr>
      <w:r>
        <w:rPr>
          <w:spacing w:val="-8"/>
          <w:szCs w:val="28"/>
        </w:rPr>
        <w:t xml:space="preserve">Контактное лицо: </w:t>
      </w:r>
      <w:r w:rsidR="00D81C87">
        <w:rPr>
          <w:spacing w:val="-8"/>
          <w:szCs w:val="28"/>
        </w:rPr>
        <w:t xml:space="preserve">                             </w:t>
      </w:r>
      <w:r w:rsidRPr="00D068F7">
        <w:rPr>
          <w:b/>
          <w:spacing w:val="-8"/>
          <w:szCs w:val="28"/>
        </w:rPr>
        <w:t>Исполнительный директор обособленного структурного подразделения</w:t>
      </w:r>
      <w:r w:rsidR="00CE72D5">
        <w:rPr>
          <w:b/>
          <w:spacing w:val="-8"/>
          <w:szCs w:val="28"/>
        </w:rPr>
        <w:t xml:space="preserve"> «</w:t>
      </w:r>
      <w:proofErr w:type="spellStart"/>
      <w:r w:rsidR="00CE72D5">
        <w:rPr>
          <w:b/>
          <w:spacing w:val="-8"/>
          <w:szCs w:val="28"/>
        </w:rPr>
        <w:t>Воскресеск</w:t>
      </w:r>
      <w:proofErr w:type="spellEnd"/>
      <w:r w:rsidR="00CE72D5">
        <w:rPr>
          <w:b/>
          <w:spacing w:val="-8"/>
          <w:szCs w:val="28"/>
        </w:rPr>
        <w:t>»</w:t>
      </w:r>
      <w:r w:rsidRPr="00D068F7">
        <w:rPr>
          <w:b/>
          <w:spacing w:val="-8"/>
          <w:szCs w:val="28"/>
        </w:rPr>
        <w:t xml:space="preserve">                       </w:t>
      </w:r>
    </w:p>
    <w:p w:rsidR="00D746E4" w:rsidRPr="000A076B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b/>
          <w:spacing w:val="-8"/>
          <w:szCs w:val="28"/>
        </w:rPr>
      </w:pPr>
    </w:p>
    <w:p w:rsidR="00D746E4" w:rsidRPr="00D068F7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b/>
          <w:spacing w:val="-8"/>
          <w:szCs w:val="28"/>
        </w:rPr>
      </w:pPr>
      <w:proofErr w:type="spellStart"/>
      <w:r w:rsidRPr="00D068F7">
        <w:rPr>
          <w:b/>
          <w:spacing w:val="-8"/>
          <w:szCs w:val="28"/>
        </w:rPr>
        <w:t>Андущенко</w:t>
      </w:r>
      <w:proofErr w:type="spellEnd"/>
      <w:r w:rsidRPr="00D068F7">
        <w:rPr>
          <w:b/>
          <w:spacing w:val="-8"/>
          <w:szCs w:val="28"/>
        </w:rPr>
        <w:t xml:space="preserve"> Василий Иванович</w:t>
      </w:r>
    </w:p>
    <w:p w:rsidR="00D746E4" w:rsidRDefault="00D746E4" w:rsidP="00D746E4">
      <w:pPr>
        <w:shd w:val="clear" w:color="auto" w:fill="FFFFFF"/>
        <w:tabs>
          <w:tab w:val="left" w:leader="underscore" w:pos="5938"/>
        </w:tabs>
        <w:ind w:left="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должность, фамилия, имя, отчество контактного лица)</w:t>
      </w:r>
    </w:p>
    <w:p w:rsidR="00D746E4" w:rsidRPr="000A076B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spacing w:val="-10"/>
          <w:szCs w:val="28"/>
        </w:rPr>
      </w:pPr>
    </w:p>
    <w:p w:rsidR="00D746E4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spacing w:val="-10"/>
          <w:szCs w:val="28"/>
        </w:rPr>
      </w:pPr>
      <w:r>
        <w:rPr>
          <w:spacing w:val="-10"/>
          <w:szCs w:val="28"/>
        </w:rPr>
        <w:t>Телефон</w:t>
      </w:r>
      <w:r w:rsidR="00AB4082">
        <w:rPr>
          <w:spacing w:val="-10"/>
          <w:szCs w:val="28"/>
        </w:rPr>
        <w:t>, факс</w:t>
      </w:r>
      <w:r w:rsidRPr="00B86425">
        <w:rPr>
          <w:b/>
          <w:spacing w:val="-10"/>
          <w:szCs w:val="28"/>
        </w:rPr>
        <w:t xml:space="preserve">: </w:t>
      </w:r>
      <w:r w:rsidR="00AB4082" w:rsidRPr="00B86425">
        <w:rPr>
          <w:b/>
          <w:spacing w:val="-10"/>
          <w:szCs w:val="28"/>
        </w:rPr>
        <w:t>(495) 527-14-61</w:t>
      </w:r>
      <w:r w:rsidR="00B86425">
        <w:rPr>
          <w:b/>
          <w:spacing w:val="-10"/>
          <w:szCs w:val="28"/>
        </w:rPr>
        <w:t xml:space="preserve">, </w:t>
      </w:r>
      <w:r w:rsidRPr="00B86425">
        <w:rPr>
          <w:b/>
          <w:spacing w:val="-10"/>
          <w:szCs w:val="28"/>
        </w:rPr>
        <w:t>(496)</w:t>
      </w:r>
      <w:r>
        <w:rPr>
          <w:spacing w:val="-10"/>
          <w:szCs w:val="28"/>
        </w:rPr>
        <w:t xml:space="preserve"> </w:t>
      </w:r>
      <w:r w:rsidRPr="00D068F7">
        <w:rPr>
          <w:b/>
          <w:spacing w:val="-10"/>
          <w:szCs w:val="28"/>
        </w:rPr>
        <w:t>449-75-05</w:t>
      </w:r>
      <w:r>
        <w:rPr>
          <w:spacing w:val="-10"/>
          <w:szCs w:val="28"/>
        </w:rPr>
        <w:t xml:space="preserve"> </w:t>
      </w:r>
    </w:p>
    <w:p w:rsidR="00D746E4" w:rsidRPr="00E12D9B" w:rsidRDefault="00D746E4" w:rsidP="00D746E4">
      <w:pPr>
        <w:shd w:val="clear" w:color="auto" w:fill="FFFFFF"/>
        <w:tabs>
          <w:tab w:val="left" w:leader="underscore" w:pos="3293"/>
        </w:tabs>
        <w:spacing w:before="48"/>
        <w:ind w:left="10"/>
        <w:rPr>
          <w:b/>
          <w:spacing w:val="-8"/>
          <w:szCs w:val="28"/>
        </w:rPr>
      </w:pPr>
      <w:r>
        <w:rPr>
          <w:spacing w:val="-8"/>
          <w:szCs w:val="28"/>
        </w:rPr>
        <w:t xml:space="preserve">Адрес электронной почты: </w:t>
      </w:r>
      <w:hyperlink r:id="rId9" w:history="1">
        <w:r w:rsidR="00E12D9B" w:rsidRPr="00DA07C6">
          <w:rPr>
            <w:rStyle w:val="a8"/>
            <w:b/>
            <w:spacing w:val="-8"/>
            <w:szCs w:val="28"/>
            <w:lang w:val="en-US"/>
          </w:rPr>
          <w:t>dioniksltd</w:t>
        </w:r>
        <w:r w:rsidR="00E12D9B" w:rsidRPr="00DA07C6">
          <w:rPr>
            <w:rStyle w:val="a8"/>
            <w:b/>
            <w:spacing w:val="-8"/>
            <w:szCs w:val="28"/>
          </w:rPr>
          <w:t>@</w:t>
        </w:r>
        <w:r w:rsidR="00E12D9B" w:rsidRPr="00DA07C6">
          <w:rPr>
            <w:rStyle w:val="a8"/>
            <w:b/>
            <w:spacing w:val="-8"/>
            <w:szCs w:val="28"/>
            <w:lang w:val="en-US"/>
          </w:rPr>
          <w:t>bk</w:t>
        </w:r>
        <w:r w:rsidR="00E12D9B" w:rsidRPr="00DA07C6">
          <w:rPr>
            <w:rStyle w:val="a8"/>
            <w:b/>
            <w:spacing w:val="-8"/>
            <w:szCs w:val="28"/>
          </w:rPr>
          <w:t>.</w:t>
        </w:r>
        <w:r w:rsidR="00E12D9B" w:rsidRPr="00DA07C6">
          <w:rPr>
            <w:rStyle w:val="a8"/>
            <w:b/>
            <w:spacing w:val="-8"/>
            <w:szCs w:val="28"/>
            <w:lang w:val="en-US"/>
          </w:rPr>
          <w:t>ru</w:t>
        </w:r>
      </w:hyperlink>
      <w:r w:rsidR="00E12D9B">
        <w:rPr>
          <w:b/>
          <w:spacing w:val="-8"/>
          <w:szCs w:val="28"/>
        </w:rPr>
        <w:t xml:space="preserve">, </w:t>
      </w:r>
      <w:r w:rsidR="00E12D9B">
        <w:rPr>
          <w:b/>
          <w:spacing w:val="-8"/>
          <w:szCs w:val="28"/>
          <w:lang w:val="en-US"/>
        </w:rPr>
        <w:t>dioniksltdvsk</w:t>
      </w:r>
      <w:r w:rsidR="00E12D9B" w:rsidRPr="00E12D9B">
        <w:rPr>
          <w:b/>
          <w:spacing w:val="-8"/>
          <w:szCs w:val="28"/>
        </w:rPr>
        <w:t>@</w:t>
      </w:r>
      <w:r w:rsidR="00E12D9B">
        <w:rPr>
          <w:b/>
          <w:spacing w:val="-8"/>
          <w:szCs w:val="28"/>
          <w:lang w:val="en-US"/>
        </w:rPr>
        <w:t>bk</w:t>
      </w:r>
      <w:r w:rsidR="00E12D9B" w:rsidRPr="00E12D9B">
        <w:rPr>
          <w:b/>
          <w:spacing w:val="-8"/>
          <w:szCs w:val="28"/>
        </w:rPr>
        <w:t>.</w:t>
      </w:r>
      <w:r w:rsidR="00E12D9B">
        <w:rPr>
          <w:b/>
          <w:spacing w:val="-8"/>
          <w:szCs w:val="28"/>
          <w:lang w:val="en-US"/>
        </w:rPr>
        <w:t>ru</w:t>
      </w:r>
    </w:p>
    <w:p w:rsidR="00D746E4" w:rsidRPr="00400FEE" w:rsidRDefault="00D746E4" w:rsidP="00445B27">
      <w:pPr>
        <w:shd w:val="clear" w:color="auto" w:fill="FFFFFF"/>
        <w:tabs>
          <w:tab w:val="left" w:leader="underscore" w:pos="3293"/>
        </w:tabs>
        <w:spacing w:before="48"/>
        <w:ind w:left="10"/>
        <w:rPr>
          <w:b/>
          <w:spacing w:val="-7"/>
          <w:szCs w:val="28"/>
        </w:rPr>
      </w:pPr>
      <w:r>
        <w:rPr>
          <w:spacing w:val="-8"/>
          <w:szCs w:val="28"/>
        </w:rPr>
        <w:lastRenderedPageBreak/>
        <w:t>Адрес страницы в сети Интернет, исполь</w:t>
      </w:r>
      <w:r w:rsidR="00445B27">
        <w:rPr>
          <w:spacing w:val="-8"/>
          <w:szCs w:val="28"/>
        </w:rPr>
        <w:t>зуемой для раскрытия информации</w:t>
      </w:r>
      <w:r>
        <w:rPr>
          <w:spacing w:val="-7"/>
          <w:szCs w:val="28"/>
        </w:rPr>
        <w:t xml:space="preserve">: </w:t>
      </w:r>
      <w:r w:rsidRPr="00400FEE">
        <w:rPr>
          <w:b/>
          <w:spacing w:val="-7"/>
          <w:szCs w:val="28"/>
          <w:lang w:val="en-US"/>
        </w:rPr>
        <w:t>http</w:t>
      </w:r>
      <w:r w:rsidRPr="00400FEE">
        <w:rPr>
          <w:b/>
          <w:spacing w:val="-7"/>
          <w:szCs w:val="28"/>
        </w:rPr>
        <w:t xml:space="preserve">:// </w:t>
      </w:r>
      <w:proofErr w:type="spellStart"/>
      <w:r w:rsidRPr="00400FEE">
        <w:rPr>
          <w:b/>
          <w:spacing w:val="-7"/>
          <w:szCs w:val="28"/>
          <w:lang w:val="en-US"/>
        </w:rPr>
        <w:t>uk</w:t>
      </w:r>
      <w:proofErr w:type="spellEnd"/>
      <w:r w:rsidRPr="00400FEE">
        <w:rPr>
          <w:b/>
          <w:spacing w:val="-7"/>
          <w:szCs w:val="28"/>
        </w:rPr>
        <w:t>-</w:t>
      </w:r>
      <w:proofErr w:type="spellStart"/>
      <w:r w:rsidRPr="00400FEE">
        <w:rPr>
          <w:b/>
          <w:spacing w:val="-7"/>
          <w:szCs w:val="28"/>
          <w:lang w:val="en-US"/>
        </w:rPr>
        <w:t>dioniks</w:t>
      </w:r>
      <w:proofErr w:type="spellEnd"/>
      <w:r w:rsidRPr="00400FEE">
        <w:rPr>
          <w:b/>
          <w:spacing w:val="-7"/>
          <w:szCs w:val="28"/>
        </w:rPr>
        <w:t>.</w:t>
      </w:r>
      <w:proofErr w:type="spellStart"/>
      <w:r w:rsidRPr="00400FEE">
        <w:rPr>
          <w:b/>
          <w:spacing w:val="-7"/>
          <w:szCs w:val="28"/>
          <w:lang w:val="en-US"/>
        </w:rPr>
        <w:t>ru</w:t>
      </w:r>
      <w:proofErr w:type="spellEnd"/>
    </w:p>
    <w:p w:rsidR="00D746E4" w:rsidRPr="00445B27" w:rsidRDefault="00D746E4" w:rsidP="00445B27">
      <w:pPr>
        <w:shd w:val="clear" w:color="auto" w:fill="FFFFFF"/>
        <w:tabs>
          <w:tab w:val="left" w:leader="underscore" w:pos="5957"/>
        </w:tabs>
        <w:ind w:left="24"/>
        <w:jc w:val="both"/>
        <w:rPr>
          <w:b/>
          <w:szCs w:val="28"/>
        </w:rPr>
      </w:pPr>
      <w:r>
        <w:rPr>
          <w:szCs w:val="28"/>
        </w:rPr>
        <w:t xml:space="preserve">Сведения о государственной регистрации управляющей организации в качестве юридического лица / </w:t>
      </w:r>
      <w:r w:rsidR="00AB4082">
        <w:rPr>
          <w:szCs w:val="28"/>
        </w:rPr>
        <w:t xml:space="preserve">индивидуального предпринимателя: </w:t>
      </w:r>
      <w:r w:rsidR="00445B27">
        <w:rPr>
          <w:szCs w:val="28"/>
        </w:rPr>
        <w:t xml:space="preserve"> </w:t>
      </w:r>
      <w:r w:rsidR="00AB4082" w:rsidRPr="00445B27">
        <w:rPr>
          <w:b/>
          <w:szCs w:val="28"/>
        </w:rPr>
        <w:t>Межрайонная ИФНС России №20 по  Московской области,                 № 1095012000038 от 23 января 2009г.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A65E0E" w:rsidRDefault="00D746E4" w:rsidP="00D746E4">
      <w:pPr>
        <w:shd w:val="clear" w:color="auto" w:fill="FFFFFF"/>
        <w:jc w:val="center"/>
        <w:rPr>
          <w:b/>
          <w:bCs/>
          <w:sz w:val="28"/>
        </w:rPr>
      </w:pPr>
      <w:r w:rsidRPr="00A65E0E">
        <w:rPr>
          <w:b/>
          <w:bCs/>
          <w:sz w:val="28"/>
        </w:rPr>
        <w:t xml:space="preserve">Раздел </w:t>
      </w:r>
      <w:r w:rsidRPr="00A65E0E">
        <w:rPr>
          <w:b/>
          <w:bCs/>
          <w:sz w:val="28"/>
          <w:lang w:val="en-US"/>
        </w:rPr>
        <w:t>I</w:t>
      </w:r>
      <w:r w:rsidRPr="00A65E0E">
        <w:rPr>
          <w:b/>
          <w:bCs/>
          <w:sz w:val="28"/>
        </w:rPr>
        <w:t xml:space="preserve">. </w:t>
      </w:r>
      <w:r w:rsidRPr="00A65E0E">
        <w:rPr>
          <w:b/>
          <w:sz w:val="28"/>
        </w:rPr>
        <w:t>Общие сведения о многоквартирном доме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445B27" w:rsidRDefault="00D746E4" w:rsidP="00D746E4">
      <w:pPr>
        <w:rPr>
          <w:b/>
        </w:rPr>
      </w:pPr>
      <w:r>
        <w:t>1. Адрес многоквартирного дома</w:t>
      </w:r>
      <w:r w:rsidRPr="00445B27">
        <w:rPr>
          <w:b/>
        </w:rPr>
        <w:t xml:space="preserve">:                     </w:t>
      </w:r>
      <w:r w:rsidR="0007172A">
        <w:rPr>
          <w:b/>
        </w:rPr>
        <w:t xml:space="preserve"> </w:t>
      </w:r>
      <w:r w:rsidRPr="00445B27">
        <w:rPr>
          <w:b/>
        </w:rPr>
        <w:t xml:space="preserve">  </w:t>
      </w:r>
      <w:r w:rsidR="0007172A">
        <w:rPr>
          <w:b/>
        </w:rPr>
        <w:t xml:space="preserve"> </w:t>
      </w:r>
      <w:r w:rsidRPr="00445B27">
        <w:rPr>
          <w:b/>
        </w:rPr>
        <w:t xml:space="preserve"> </w:t>
      </w:r>
      <w:r w:rsidR="0007172A">
        <w:rPr>
          <w:b/>
        </w:rPr>
        <w:t xml:space="preserve"> </w:t>
      </w:r>
      <w:r w:rsidRPr="00445B27">
        <w:rPr>
          <w:b/>
        </w:rPr>
        <w:t xml:space="preserve">  г. Воскресенск, ул. Куйбышева, дом 45в</w:t>
      </w:r>
    </w:p>
    <w:p w:rsidR="00D746E4" w:rsidRPr="00445B27" w:rsidRDefault="00D746E4" w:rsidP="00D746E4">
      <w:pPr>
        <w:rPr>
          <w:b/>
        </w:rPr>
      </w:pPr>
      <w:r>
        <w:t>2. Кадастровый номер многоквартирного дома (при</w:t>
      </w:r>
      <w:r w:rsidR="0007172A">
        <w:t xml:space="preserve"> </w:t>
      </w:r>
      <w:r>
        <w:t xml:space="preserve">его наличии):                                  </w:t>
      </w:r>
      <w:r w:rsidR="0007172A">
        <w:t xml:space="preserve">   </w:t>
      </w:r>
      <w:r w:rsidRPr="00445B27">
        <w:rPr>
          <w:b/>
        </w:rPr>
        <w:t>нет</w:t>
      </w:r>
    </w:p>
    <w:p w:rsidR="00D746E4" w:rsidRPr="006A1EBE" w:rsidRDefault="00D746E4" w:rsidP="00D746E4">
      <w:pPr>
        <w:rPr>
          <w:b/>
        </w:rPr>
      </w:pPr>
      <w:r>
        <w:t xml:space="preserve">3. Серия, тип постройки: </w:t>
      </w:r>
      <w:r w:rsidRPr="006A1EBE">
        <w:rPr>
          <w:b/>
        </w:rPr>
        <w:t xml:space="preserve">В </w:t>
      </w:r>
      <w:r w:rsidR="00CD0441">
        <w:rPr>
          <w:b/>
        </w:rPr>
        <w:t>-</w:t>
      </w:r>
      <w:r w:rsidRPr="006A1EBE">
        <w:rPr>
          <w:b/>
        </w:rPr>
        <w:t xml:space="preserve"> 2005,  12-ти этажный, 3-х секционный</w:t>
      </w:r>
      <w:r w:rsidR="00CD0441">
        <w:rPr>
          <w:b/>
        </w:rPr>
        <w:t>, кирпично-панельный</w:t>
      </w:r>
    </w:p>
    <w:p w:rsidR="00D746E4" w:rsidRPr="00445B27" w:rsidRDefault="00D746E4" w:rsidP="00D746E4">
      <w:pPr>
        <w:rPr>
          <w:b/>
        </w:rPr>
      </w:pPr>
      <w:r>
        <w:t xml:space="preserve">4. Год постройки                                                                                                                </w:t>
      </w:r>
      <w:r w:rsidR="00445B27">
        <w:t xml:space="preserve">   </w:t>
      </w:r>
      <w:r w:rsidR="0007172A">
        <w:t xml:space="preserve">     </w:t>
      </w:r>
      <w:r w:rsidRPr="00445B27">
        <w:rPr>
          <w:b/>
        </w:rPr>
        <w:t>2011</w:t>
      </w:r>
    </w:p>
    <w:p w:rsidR="00D746E4" w:rsidRPr="00445B27" w:rsidRDefault="00D746E4" w:rsidP="00D746E4">
      <w:pPr>
        <w:rPr>
          <w:b/>
        </w:rPr>
      </w:pPr>
      <w:r>
        <w:t xml:space="preserve">5. Степень износа по данным государственного технического учета                                     </w:t>
      </w:r>
      <w:r w:rsidR="00CD0441" w:rsidRPr="00CD0441">
        <w:rPr>
          <w:b/>
        </w:rPr>
        <w:t>-</w:t>
      </w:r>
      <w:r w:rsidRPr="00CD0441">
        <w:rPr>
          <w:b/>
        </w:rPr>
        <w:t xml:space="preserve"> </w:t>
      </w:r>
      <w:r>
        <w:t xml:space="preserve">                         </w:t>
      </w:r>
      <w:r w:rsidR="00D81C87">
        <w:t xml:space="preserve">                                                                                       </w:t>
      </w:r>
      <w:r>
        <w:t xml:space="preserve">       6. Степень фактического износа</w:t>
      </w:r>
      <w:r w:rsidRPr="00445B27">
        <w:rPr>
          <w:b/>
        </w:rPr>
        <w:t xml:space="preserve">:                                                                                          </w:t>
      </w:r>
      <w:r w:rsidR="0007172A">
        <w:rPr>
          <w:b/>
        </w:rPr>
        <w:t xml:space="preserve">  </w:t>
      </w:r>
      <w:r w:rsidRPr="00445B27">
        <w:rPr>
          <w:b/>
        </w:rPr>
        <w:t xml:space="preserve"> </w:t>
      </w:r>
      <w:r w:rsidR="00CD0441">
        <w:rPr>
          <w:b/>
        </w:rPr>
        <w:t xml:space="preserve">   3%</w:t>
      </w:r>
    </w:p>
    <w:p w:rsidR="00D746E4" w:rsidRDefault="00D746E4" w:rsidP="00D746E4">
      <w:r>
        <w:t xml:space="preserve">7. Год последнего комплексного капитального ремонта                                                      </w:t>
      </w:r>
      <w:r w:rsidR="0007172A">
        <w:t xml:space="preserve"> </w:t>
      </w:r>
      <w:r>
        <w:t xml:space="preserve"> </w:t>
      </w:r>
      <w:r w:rsidR="0007172A">
        <w:t xml:space="preserve"> </w:t>
      </w:r>
      <w:r>
        <w:t xml:space="preserve"> </w:t>
      </w:r>
      <w:r w:rsidRPr="00CD0441">
        <w:t xml:space="preserve">- </w:t>
      </w:r>
      <w:r>
        <w:t xml:space="preserve">                             </w:t>
      </w:r>
      <w:r w:rsidR="00D81C87">
        <w:t xml:space="preserve">                                                                                                   </w:t>
      </w:r>
      <w:r>
        <w:t>8.Год  последнего  частичного  капитального ремонта (с указанием участков</w:t>
      </w:r>
    </w:p>
    <w:p w:rsidR="00D746E4" w:rsidRPr="00CD0441" w:rsidRDefault="00D746E4" w:rsidP="00D746E4">
      <w:r>
        <w:t xml:space="preserve">капитального ремонта)                                                             </w:t>
      </w:r>
      <w:r w:rsidR="00445B27">
        <w:t xml:space="preserve"> </w:t>
      </w:r>
      <w:r>
        <w:t xml:space="preserve">                                                </w:t>
      </w:r>
      <w:r w:rsidR="0007172A">
        <w:t xml:space="preserve">  </w:t>
      </w:r>
      <w:r w:rsidR="00CD0441">
        <w:t xml:space="preserve"> </w:t>
      </w:r>
      <w:r>
        <w:t xml:space="preserve"> </w:t>
      </w:r>
      <w:r w:rsidRPr="00CD0441">
        <w:t>-</w:t>
      </w:r>
    </w:p>
    <w:p w:rsidR="00D746E4" w:rsidRDefault="00D746E4" w:rsidP="00D746E4">
      <w:r>
        <w:t>9.  Реквизиты  правового акта о признании многоквартирного дома аварийным и</w:t>
      </w:r>
    </w:p>
    <w:p w:rsidR="00D746E4" w:rsidRDefault="00D746E4" w:rsidP="00D746E4">
      <w:r>
        <w:t xml:space="preserve">подлежащим сносу                                                                  </w:t>
      </w:r>
      <w:r w:rsidR="00445B27">
        <w:t xml:space="preserve"> </w:t>
      </w:r>
      <w:r>
        <w:t xml:space="preserve">                       </w:t>
      </w:r>
      <w:r w:rsidR="00CD0441">
        <w:t xml:space="preserve"> </w:t>
      </w:r>
      <w:r>
        <w:t xml:space="preserve">                             </w:t>
      </w:r>
      <w:r w:rsidR="00CD0441">
        <w:t xml:space="preserve"> </w:t>
      </w:r>
      <w:r w:rsidRPr="00CD0441">
        <w:t xml:space="preserve">-    </w:t>
      </w:r>
      <w:r>
        <w:t xml:space="preserve">                                </w:t>
      </w:r>
    </w:p>
    <w:p w:rsidR="00D746E4" w:rsidRDefault="00D746E4" w:rsidP="00D746E4">
      <w:r>
        <w:t xml:space="preserve">10. Количество этажей:                                                                                                               </w:t>
      </w:r>
      <w:r w:rsidRPr="00445B27">
        <w:rPr>
          <w:b/>
        </w:rPr>
        <w:t>12</w:t>
      </w:r>
    </w:p>
    <w:p w:rsidR="00D746E4" w:rsidRDefault="00D746E4" w:rsidP="00D746E4">
      <w:r>
        <w:t xml:space="preserve">11. Наличие подвала:                                                            </w:t>
      </w:r>
      <w:r w:rsidR="0007172A">
        <w:t xml:space="preserve"> </w:t>
      </w:r>
      <w:r w:rsidR="00445B27">
        <w:t xml:space="preserve">   </w:t>
      </w:r>
      <w:r>
        <w:t xml:space="preserve">техническое подполье </w:t>
      </w:r>
      <w:r w:rsidRPr="00445B27">
        <w:rPr>
          <w:b/>
        </w:rPr>
        <w:t>946,4 кв. м.</w:t>
      </w:r>
    </w:p>
    <w:p w:rsidR="00D746E4" w:rsidRDefault="00D746E4" w:rsidP="00D746E4">
      <w:r>
        <w:t xml:space="preserve">12. Наличие цокольного этажа:                                                                                       </w:t>
      </w:r>
      <w:r w:rsidR="00445B27">
        <w:t xml:space="preserve">    </w:t>
      </w:r>
      <w:r>
        <w:t xml:space="preserve"> </w:t>
      </w:r>
      <w:r w:rsidRPr="00445B27">
        <w:rPr>
          <w:b/>
        </w:rPr>
        <w:t>имеется</w:t>
      </w:r>
    </w:p>
    <w:p w:rsidR="00D746E4" w:rsidRDefault="00D746E4" w:rsidP="00D746E4">
      <w:r>
        <w:t xml:space="preserve">13. Количество квартир                                                                                                             </w:t>
      </w:r>
      <w:r w:rsidRPr="00445B27">
        <w:rPr>
          <w:b/>
        </w:rPr>
        <w:t xml:space="preserve">143 </w:t>
      </w:r>
    </w:p>
    <w:p w:rsidR="00D746E4" w:rsidRDefault="00D746E4" w:rsidP="00D746E4">
      <w:r>
        <w:t>14.   Количество   нежилых   помещений,   не   входящих   в  состав  общего</w:t>
      </w:r>
    </w:p>
    <w:p w:rsidR="00D746E4" w:rsidRPr="00445B27" w:rsidRDefault="00D746E4" w:rsidP="00D746E4">
      <w:pPr>
        <w:rPr>
          <w:b/>
        </w:rPr>
      </w:pPr>
      <w:r>
        <w:t xml:space="preserve">имущества                                                                                                                   </w:t>
      </w:r>
      <w:r w:rsidR="00445B27">
        <w:t xml:space="preserve">           </w:t>
      </w:r>
      <w:r>
        <w:t xml:space="preserve">        </w:t>
      </w:r>
      <w:r w:rsidRPr="00445B27">
        <w:rPr>
          <w:b/>
        </w:rPr>
        <w:t>7</w:t>
      </w:r>
    </w:p>
    <w:p w:rsidR="00D746E4" w:rsidRDefault="00D746E4" w:rsidP="00D746E4">
      <w:r>
        <w:t xml:space="preserve">15. Строительный объем                                                                                         </w:t>
      </w:r>
      <w:r w:rsidR="00445B27">
        <w:t xml:space="preserve">    </w:t>
      </w:r>
      <w:r>
        <w:t xml:space="preserve"> </w:t>
      </w:r>
      <w:r w:rsidRPr="00445B27">
        <w:rPr>
          <w:b/>
        </w:rPr>
        <w:t>47 983 куб. м.</w:t>
      </w:r>
    </w:p>
    <w:p w:rsidR="00D746E4" w:rsidRDefault="00D746E4" w:rsidP="00D746E4">
      <w:r>
        <w:t>16. Площадь:</w:t>
      </w:r>
    </w:p>
    <w:p w:rsidR="00D746E4" w:rsidRDefault="00D746E4" w:rsidP="00D746E4">
      <w:r>
        <w:t xml:space="preserve">а) жилых помещений (общая площадь квартир)                                                  </w:t>
      </w:r>
      <w:r w:rsidR="00445B27">
        <w:t xml:space="preserve">      </w:t>
      </w:r>
      <w:r w:rsidRPr="00445B27">
        <w:rPr>
          <w:b/>
        </w:rPr>
        <w:t>7 745,8 кв. м.</w:t>
      </w:r>
    </w:p>
    <w:p w:rsidR="00D746E4" w:rsidRDefault="00D746E4" w:rsidP="00D746E4">
      <w:r>
        <w:t>б)  нежилых  помещений  (общая площадь нежилых помещений: цоколь, пристрой,</w:t>
      </w:r>
    </w:p>
    <w:p w:rsidR="00D746E4" w:rsidRPr="00445B27" w:rsidRDefault="00D746E4" w:rsidP="00D746E4">
      <w:pPr>
        <w:rPr>
          <w:b/>
        </w:rPr>
      </w:pPr>
      <w:r>
        <w:t xml:space="preserve">встроенное нежилое помещение)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724,3 кв. м.</w:t>
      </w:r>
    </w:p>
    <w:p w:rsidR="00D746E4" w:rsidRDefault="00D746E4" w:rsidP="00D746E4">
      <w:r>
        <w:t>в)   помещений   общего  пользования  (подвал,  технический  этаж,  чердак,</w:t>
      </w:r>
    </w:p>
    <w:p w:rsidR="00D746E4" w:rsidRDefault="00D746E4" w:rsidP="00D746E4">
      <w:r>
        <w:t xml:space="preserve">лестницы, коридоры и т.д.)       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4 139,5 кв. м.</w:t>
      </w:r>
    </w:p>
    <w:p w:rsidR="00D746E4" w:rsidRDefault="00D746E4" w:rsidP="00D746E4">
      <w:r>
        <w:t xml:space="preserve">17. Площадь лестниц, включая коридоры                                                            </w:t>
      </w:r>
      <w:r w:rsidRPr="00445B27">
        <w:rPr>
          <w:i/>
        </w:rPr>
        <w:t xml:space="preserve"> </w:t>
      </w:r>
      <w:r>
        <w:t xml:space="preserve"> </w:t>
      </w:r>
      <w:r w:rsidR="00445B27">
        <w:t xml:space="preserve">     </w:t>
      </w:r>
      <w:r w:rsidRPr="00445B27">
        <w:rPr>
          <w:b/>
        </w:rPr>
        <w:t>1 755,3 кв. м.</w:t>
      </w:r>
    </w:p>
    <w:p w:rsidR="00D746E4" w:rsidRDefault="00D746E4" w:rsidP="00D746E4">
      <w:r>
        <w:t>18.   Уборочная  площадь  лестниц,  лифтов  (лестничные  марши,  лестничные</w:t>
      </w:r>
    </w:p>
    <w:p w:rsidR="00D746E4" w:rsidRPr="00445B27" w:rsidRDefault="00D746E4" w:rsidP="00D746E4">
      <w:pPr>
        <w:rPr>
          <w:b/>
        </w:rPr>
      </w:pPr>
      <w:r>
        <w:t xml:space="preserve">площадки,  коридоры,  лифтовые  кабины)                                                            </w:t>
      </w:r>
      <w:r w:rsidR="00445B27">
        <w:t xml:space="preserve">     </w:t>
      </w:r>
      <w:r w:rsidRPr="00445B27">
        <w:rPr>
          <w:b/>
        </w:rPr>
        <w:t>1 755,3 кв. м.</w:t>
      </w:r>
    </w:p>
    <w:p w:rsidR="00D746E4" w:rsidRDefault="00D746E4" w:rsidP="00D746E4">
      <w:r>
        <w:t>19.  Уборочная  площадь  других  помещений  общего пользования (технические</w:t>
      </w:r>
    </w:p>
    <w:p w:rsidR="00D746E4" w:rsidRPr="00445B27" w:rsidRDefault="00D746E4" w:rsidP="00D746E4">
      <w:pPr>
        <w:rPr>
          <w:b/>
        </w:rPr>
      </w:pPr>
      <w:r>
        <w:t xml:space="preserve">этажи, чердаки, технические подвалы и т.п.)                                                         </w:t>
      </w:r>
      <w:r w:rsidR="00445B27">
        <w:t xml:space="preserve">     </w:t>
      </w:r>
      <w:r w:rsidRPr="00445B27">
        <w:rPr>
          <w:b/>
        </w:rPr>
        <w:t>2 384,2 кв. м.</w:t>
      </w:r>
    </w:p>
    <w:p w:rsidR="00D746E4" w:rsidRDefault="00D746E4" w:rsidP="00D746E4">
      <w:r>
        <w:t>20.  Площадь  земельного  участка,  входящего  в  состав  общего  имущества</w:t>
      </w:r>
    </w:p>
    <w:p w:rsidR="00D746E4" w:rsidRDefault="00D746E4" w:rsidP="00D746E4">
      <w:r>
        <w:t xml:space="preserve">многоквартирного дома                                                                                            </w:t>
      </w:r>
      <w:r w:rsidR="00445B27">
        <w:t xml:space="preserve">     </w:t>
      </w:r>
      <w:r w:rsidRPr="00445B27">
        <w:rPr>
          <w:b/>
        </w:rPr>
        <w:t>4 900,0 кв. м.</w:t>
      </w:r>
    </w:p>
    <w:p w:rsidR="00D746E4" w:rsidRDefault="00D746E4" w:rsidP="00D746E4">
      <w:r>
        <w:t xml:space="preserve">21. Кадастровый номер земельного участка (при его наличии)                  </w:t>
      </w:r>
      <w:r w:rsidR="00445B27">
        <w:t xml:space="preserve">     </w:t>
      </w:r>
      <w:r w:rsidRPr="00445B27">
        <w:rPr>
          <w:b/>
        </w:rPr>
        <w:t>50:29:007 08 02:65</w:t>
      </w: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Default="00D746E4" w:rsidP="00D746E4">
      <w:pPr>
        <w:shd w:val="clear" w:color="auto" w:fill="FFFFFF"/>
        <w:jc w:val="center"/>
        <w:rPr>
          <w:b/>
          <w:bCs/>
          <w:szCs w:val="28"/>
        </w:rPr>
      </w:pPr>
    </w:p>
    <w:p w:rsidR="00D746E4" w:rsidRPr="00A65E0E" w:rsidRDefault="00D746E4" w:rsidP="00D746E4">
      <w:pPr>
        <w:shd w:val="clear" w:color="auto" w:fill="FFFFFF"/>
        <w:jc w:val="center"/>
        <w:rPr>
          <w:b/>
          <w:sz w:val="28"/>
        </w:rPr>
      </w:pPr>
      <w:r w:rsidRPr="00A65E0E">
        <w:rPr>
          <w:b/>
          <w:bCs/>
          <w:sz w:val="28"/>
          <w:szCs w:val="28"/>
        </w:rPr>
        <w:t xml:space="preserve">Раздел </w:t>
      </w:r>
      <w:r w:rsidRPr="00A65E0E">
        <w:rPr>
          <w:b/>
          <w:bCs/>
          <w:sz w:val="28"/>
          <w:szCs w:val="28"/>
          <w:lang w:val="en-US"/>
        </w:rPr>
        <w:t>II</w:t>
      </w:r>
      <w:r w:rsidRPr="00A65E0E">
        <w:rPr>
          <w:b/>
          <w:bCs/>
          <w:sz w:val="28"/>
          <w:szCs w:val="28"/>
        </w:rPr>
        <w:t xml:space="preserve">. </w:t>
      </w:r>
      <w:r w:rsidRPr="00A65E0E">
        <w:rPr>
          <w:b/>
          <w:sz w:val="28"/>
        </w:rPr>
        <w:t>Техническое состояние многоквартирного дома</w:t>
      </w:r>
    </w:p>
    <w:p w:rsidR="00BC2A37" w:rsidRPr="00A65E0E" w:rsidRDefault="00BC2A37">
      <w:pPr>
        <w:rPr>
          <w:sz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111"/>
        <w:gridCol w:w="1275"/>
        <w:gridCol w:w="1843"/>
      </w:tblGrid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Наименование конструктивного элемента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Описание элемента (материал, отделка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Техническое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Pr>
              <w:jc w:val="center"/>
            </w:pPr>
            <w:r>
              <w:t>% износа</w:t>
            </w:r>
          </w:p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Фундамент, цоколь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Монолитная ж/б плита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E4" w:rsidRDefault="00D746E4" w:rsidP="00511548">
            <w:pPr>
              <w:jc w:val="center"/>
            </w:pPr>
            <w:r>
              <w:t>3</w:t>
            </w:r>
          </w:p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Наружные стены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Кирпич, утеплитель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Внутренние стены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панели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Крыльцо, лестница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марши сборные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Балконы - лоджии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сборные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Перекрытия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ж/б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Крыша, кровля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Мягкая, рулонная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Плитка, линолеум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Проемы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Окна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ПВХ, 2-камерн. стеклопакеты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Двери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proofErr w:type="spellStart"/>
            <w:r>
              <w:t>Наружн</w:t>
            </w:r>
            <w:proofErr w:type="spellEnd"/>
            <w:r>
              <w:t xml:space="preserve">.- металл., </w:t>
            </w:r>
            <w:proofErr w:type="spellStart"/>
            <w:r>
              <w:t>внутр</w:t>
            </w:r>
            <w:proofErr w:type="spellEnd"/>
            <w:r>
              <w:t>.- щитовые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Отделка внутренняя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 xml:space="preserve">Шпаклевка, </w:t>
            </w:r>
            <w:proofErr w:type="spellStart"/>
            <w:r>
              <w:t>синтетич</w:t>
            </w:r>
            <w:proofErr w:type="spellEnd"/>
            <w:r>
              <w:t xml:space="preserve">. покраска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Отделка наружная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Покраска фасадная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Холодное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Центральное, 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Горячее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 ИТП, 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proofErr w:type="spellStart"/>
            <w:r>
              <w:t>удовлетв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Отопление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Центральное, сталь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Полипропилен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Газоснабжение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Электроснабжение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C04AC3">
            <w:r>
              <w:rPr>
                <w:sz w:val="22"/>
              </w:rPr>
              <w:t>С нагрузкой на стац</w:t>
            </w:r>
            <w:r w:rsidR="00C04AC3">
              <w:rPr>
                <w:sz w:val="22"/>
              </w:rPr>
              <w:t>ионарные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эл.плиты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Мусоропровод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Законсервирован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отличное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Лифт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Пасс.   г/п 400кг.-3шт.,  г/п 630кг.-3шт.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511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Вентиляция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rPr>
                <w:sz w:val="22"/>
              </w:rPr>
              <w:t>Естественная, вытяжная, приточная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rPr>
                <w:sz w:val="22"/>
              </w:rP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  <w:tr w:rsidR="00D746E4" w:rsidTr="00DB032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>Иные элементы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511548">
            <w:r>
              <w:t xml:space="preserve">ТВ, интернет, телефон, домофон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E4" w:rsidRDefault="00D746E4" w:rsidP="00AD14DD">
            <w:pPr>
              <w:jc w:val="center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4" w:rsidRDefault="00D746E4" w:rsidP="00511548"/>
        </w:tc>
      </w:tr>
    </w:tbl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F06FF" w:rsidRDefault="00BF06FF" w:rsidP="00D746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46E4" w:rsidRPr="00A65E0E" w:rsidRDefault="00D746E4" w:rsidP="00D746E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5E0E">
        <w:rPr>
          <w:b/>
          <w:bCs/>
          <w:sz w:val="28"/>
          <w:szCs w:val="28"/>
        </w:rPr>
        <w:t xml:space="preserve">Раздел </w:t>
      </w:r>
      <w:r w:rsidRPr="00A65E0E">
        <w:rPr>
          <w:b/>
          <w:bCs/>
          <w:sz w:val="28"/>
          <w:szCs w:val="28"/>
          <w:lang w:val="en-US"/>
        </w:rPr>
        <w:t>III</w:t>
      </w:r>
      <w:r w:rsidRPr="00A65E0E">
        <w:rPr>
          <w:b/>
          <w:bCs/>
          <w:sz w:val="28"/>
          <w:szCs w:val="28"/>
        </w:rPr>
        <w:t>. Сведения о деятельности управляющей организации за отчетный период</w:t>
      </w: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>1.Сведения о договорах с предприятиями, заключенных управляющей компанией, на поставку коммунальных ресурсов</w:t>
      </w:r>
    </w:p>
    <w:p w:rsidR="00BF06FF" w:rsidRDefault="00BF06FF" w:rsidP="00D746E4">
      <w:pPr>
        <w:shd w:val="clear" w:color="auto" w:fill="FFFFFF"/>
        <w:rPr>
          <w:b/>
          <w:bCs/>
          <w:szCs w:val="28"/>
        </w:rPr>
      </w:pPr>
    </w:p>
    <w:p w:rsidR="00D746E4" w:rsidRDefault="00D746E4" w:rsidP="00D746E4">
      <w:pPr>
        <w:shd w:val="clear" w:color="auto" w:fill="FFFFFF"/>
        <w:rPr>
          <w:b/>
          <w:bCs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077"/>
        <w:gridCol w:w="4541"/>
      </w:tblGrid>
      <w:tr w:rsidR="00D746E4" w:rsidTr="00D746E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Коммунальный ресурс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Предприятие - поставщик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lang w:eastAsia="en-US"/>
              </w:rPr>
              <w:t>Договор на поставку коммунального ресурса</w:t>
            </w:r>
          </w:p>
        </w:tc>
      </w:tr>
      <w:tr w:rsidR="00D746E4" w:rsidTr="00D746E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ЗАО "Воскресенские тепловые сети"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rPr>
                <w:lang w:eastAsia="en-US"/>
              </w:rPr>
            </w:pPr>
            <w:r w:rsidRPr="00445B27">
              <w:rPr>
                <w:color w:val="000000"/>
                <w:lang w:eastAsia="en-US"/>
              </w:rPr>
              <w:t>Договор №</w:t>
            </w:r>
            <w:r>
              <w:rPr>
                <w:color w:val="000000"/>
                <w:lang w:eastAsia="en-US"/>
              </w:rPr>
              <w:t>255/12 от 01.01.2012г.</w:t>
            </w:r>
          </w:p>
        </w:tc>
      </w:tr>
      <w:tr w:rsidR="00D746E4" w:rsidTr="00D746E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Холодная вода, водоотведение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ЗАО "</w:t>
            </w:r>
            <w:proofErr w:type="spellStart"/>
            <w:r w:rsidRPr="003C3523">
              <w:rPr>
                <w:b/>
                <w:color w:val="000000"/>
                <w:lang w:eastAsia="en-US"/>
              </w:rPr>
              <w:t>Аквасток</w:t>
            </w:r>
            <w:proofErr w:type="spellEnd"/>
            <w:r w:rsidRPr="003C3523">
              <w:rPr>
                <w:b/>
                <w:color w:val="000000"/>
                <w:lang w:eastAsia="en-US"/>
              </w:rPr>
              <w:t>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Договор № 3519/Б от 01.06.2011г.</w:t>
            </w:r>
          </w:p>
        </w:tc>
      </w:tr>
      <w:tr w:rsidR="00D746E4" w:rsidTr="00D746E4">
        <w:trPr>
          <w:trHeight w:val="104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Pr="003C3523" w:rsidRDefault="00D746E4" w:rsidP="005115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523">
              <w:rPr>
                <w:b/>
                <w:color w:val="000000"/>
                <w:lang w:eastAsia="en-US"/>
              </w:rPr>
              <w:t>ОАО "</w:t>
            </w:r>
            <w:proofErr w:type="spellStart"/>
            <w:r w:rsidRPr="003C3523">
              <w:rPr>
                <w:b/>
                <w:color w:val="000000"/>
                <w:lang w:eastAsia="en-US"/>
              </w:rPr>
              <w:t>Мосэнергосбыт</w:t>
            </w:r>
            <w:proofErr w:type="spellEnd"/>
            <w:r w:rsidRPr="003C3523">
              <w:rPr>
                <w:b/>
                <w:color w:val="000000"/>
                <w:lang w:eastAsia="en-US"/>
              </w:rPr>
              <w:t>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E4" w:rsidRDefault="00D746E4" w:rsidP="005115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Договор № 90072722 от 01.03.2012г.</w:t>
            </w:r>
          </w:p>
        </w:tc>
      </w:tr>
    </w:tbl>
    <w:p w:rsidR="00D746E4" w:rsidRDefault="00D746E4" w:rsidP="00D746E4">
      <w:pPr>
        <w:rPr>
          <w:b/>
          <w:bCs/>
        </w:rPr>
      </w:pPr>
    </w:p>
    <w:p w:rsidR="00DB0327" w:rsidRDefault="00DB0327" w:rsidP="00D746E4">
      <w:pPr>
        <w:rPr>
          <w:b/>
          <w:bCs/>
        </w:rPr>
      </w:pPr>
    </w:p>
    <w:p w:rsidR="00BF06FF" w:rsidRDefault="00BF06FF" w:rsidP="00D746E4">
      <w:pPr>
        <w:rPr>
          <w:b/>
          <w:bCs/>
        </w:rPr>
      </w:pPr>
    </w:p>
    <w:p w:rsidR="00D746E4" w:rsidRDefault="00D746E4" w:rsidP="00F87CBB">
      <w:pPr>
        <w:jc w:val="both"/>
        <w:rPr>
          <w:b/>
          <w:bCs/>
          <w:color w:val="000000"/>
        </w:rPr>
      </w:pPr>
      <w:r>
        <w:rPr>
          <w:b/>
          <w:bCs/>
        </w:rPr>
        <w:t xml:space="preserve">2. </w:t>
      </w:r>
      <w:r w:rsidRPr="00CA6F7B">
        <w:rPr>
          <w:b/>
          <w:bCs/>
          <w:color w:val="000000"/>
        </w:rPr>
        <w:t xml:space="preserve">Перечень коммунальных </w:t>
      </w:r>
      <w:r>
        <w:rPr>
          <w:b/>
          <w:bCs/>
          <w:color w:val="000000"/>
        </w:rPr>
        <w:t>ресурсов,</w:t>
      </w:r>
      <w:r w:rsidRPr="00CA6F7B">
        <w:rPr>
          <w:b/>
          <w:bCs/>
          <w:color w:val="000000"/>
        </w:rPr>
        <w:t xml:space="preserve"> закупаемых управляющей организацией у </w:t>
      </w:r>
      <w:proofErr w:type="spellStart"/>
      <w:r w:rsidRPr="00CA6F7B">
        <w:rPr>
          <w:b/>
          <w:bCs/>
          <w:color w:val="000000"/>
        </w:rPr>
        <w:t>ресурсоснабжающих</w:t>
      </w:r>
      <w:proofErr w:type="spellEnd"/>
      <w:r w:rsidRPr="00CA6F7B">
        <w:rPr>
          <w:b/>
          <w:bCs/>
          <w:color w:val="000000"/>
        </w:rPr>
        <w:t xml:space="preserve"> организаций, тарифы на их услуги и правовые акты утверждения :</w:t>
      </w:r>
    </w:p>
    <w:p w:rsidR="00DB0327" w:rsidRDefault="00DB0327" w:rsidP="00D746E4">
      <w:pPr>
        <w:rPr>
          <w:b/>
          <w:bCs/>
          <w:color w:val="000000"/>
        </w:rPr>
      </w:pPr>
    </w:p>
    <w:p w:rsidR="00D746E4" w:rsidRPr="004D6411" w:rsidRDefault="00D746E4" w:rsidP="00D746E4">
      <w:pPr>
        <w:pStyle w:val="a3"/>
        <w:shd w:val="clear" w:color="auto" w:fill="FFFFFF"/>
        <w:ind w:left="420"/>
        <w:jc w:val="both"/>
        <w:rPr>
          <w:b/>
          <w:bCs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2268"/>
        <w:gridCol w:w="3401"/>
      </w:tblGrid>
      <w:tr w:rsidR="00D746E4" w:rsidRPr="00CA6F7B" w:rsidTr="00D743AA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3C3523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3C3523" w:rsidRDefault="00AD14DD" w:rsidP="00D743AA">
            <w:pPr>
              <w:ind w:right="8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3C3523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Наименование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3C3523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Цена ресурса с НДС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E4" w:rsidRPr="003C3523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Нормативный правовой акт</w:t>
            </w:r>
          </w:p>
        </w:tc>
      </w:tr>
      <w:tr w:rsidR="00D746E4" w:rsidRPr="00CA6F7B" w:rsidTr="00D743AA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ЗАО "Воскресенские тепловые сети"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51154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E4" w:rsidRPr="00D743AA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3AA">
              <w:rPr>
                <w:b/>
                <w:color w:val="000000"/>
                <w:sz w:val="18"/>
                <w:szCs w:val="18"/>
              </w:rPr>
              <w:t>1986,86 руб</w:t>
            </w:r>
            <w:r w:rsidR="00403791" w:rsidRPr="00D743AA">
              <w:rPr>
                <w:b/>
                <w:color w:val="000000"/>
                <w:sz w:val="18"/>
                <w:szCs w:val="18"/>
              </w:rPr>
              <w:t>.</w:t>
            </w:r>
            <w:r w:rsidRPr="00D743AA">
              <w:rPr>
                <w:b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Распоряжение от 25.12.2012г. № 153-Р Комитета по ценам и тарифам МО</w:t>
            </w:r>
          </w:p>
        </w:tc>
      </w:tr>
      <w:tr w:rsidR="00AD14DD" w:rsidRPr="00CA6F7B" w:rsidTr="00D743AA">
        <w:trPr>
          <w:trHeight w:val="8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D743AA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</w:t>
            </w:r>
          </w:p>
          <w:p w:rsidR="00AD14DD" w:rsidRPr="00CA6F7B" w:rsidRDefault="00AD14DD" w:rsidP="00D743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ЗАО "</w:t>
            </w:r>
            <w:proofErr w:type="spellStart"/>
            <w:r w:rsidRPr="00CA6F7B">
              <w:rPr>
                <w:b/>
                <w:bCs/>
                <w:color w:val="000000"/>
                <w:sz w:val="18"/>
                <w:szCs w:val="18"/>
              </w:rPr>
              <w:t>Аквасток</w:t>
            </w:r>
            <w:proofErr w:type="spellEnd"/>
            <w:r w:rsidRPr="00CA6F7B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  <w:p w:rsidR="00AD14DD" w:rsidRPr="00CA6F7B" w:rsidRDefault="00AD14DD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51154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D743AA" w:rsidRDefault="00AD14DD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3AA">
              <w:rPr>
                <w:b/>
                <w:color w:val="000000"/>
                <w:sz w:val="18"/>
                <w:szCs w:val="18"/>
              </w:rPr>
              <w:t>17,31 руб./м</w:t>
            </w:r>
            <w:r w:rsidRPr="00D170A5">
              <w:rPr>
                <w:b/>
                <w:color w:val="000000"/>
                <w:szCs w:val="18"/>
              </w:rPr>
              <w:t>³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 xml:space="preserve">Распоряжение от 01.11.2012г. № 104-Р Комитета по ценам и тарифам МО </w:t>
            </w:r>
          </w:p>
        </w:tc>
      </w:tr>
      <w:tr w:rsidR="00AD14DD" w:rsidRPr="00CA6F7B" w:rsidTr="00D743AA">
        <w:trPr>
          <w:trHeight w:val="8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511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CA6F7B" w:rsidRDefault="00AD14DD" w:rsidP="0051154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DD" w:rsidRPr="00D743AA" w:rsidRDefault="00AD14DD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3AA">
              <w:rPr>
                <w:b/>
                <w:color w:val="000000"/>
                <w:sz w:val="18"/>
                <w:szCs w:val="18"/>
              </w:rPr>
              <w:t>21,68 руб./м</w:t>
            </w:r>
            <w:r w:rsidRPr="00D170A5">
              <w:rPr>
                <w:b/>
                <w:color w:val="000000"/>
                <w:szCs w:val="18"/>
              </w:rPr>
              <w:t>³</w:t>
            </w:r>
          </w:p>
        </w:tc>
        <w:tc>
          <w:tcPr>
            <w:tcW w:w="34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DD" w:rsidRPr="00CA6F7B" w:rsidRDefault="00AD14DD" w:rsidP="00511548">
            <w:pPr>
              <w:rPr>
                <w:color w:val="000000"/>
                <w:sz w:val="18"/>
                <w:szCs w:val="18"/>
              </w:rPr>
            </w:pPr>
          </w:p>
        </w:tc>
      </w:tr>
      <w:tr w:rsidR="00D746E4" w:rsidRPr="00CA6F7B" w:rsidTr="00D743AA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3AA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Default="00D746E4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ОАО</w:t>
            </w:r>
          </w:p>
          <w:p w:rsidR="00D746E4" w:rsidRPr="00CA6F7B" w:rsidRDefault="00D746E4" w:rsidP="00D74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CA6F7B">
              <w:rPr>
                <w:b/>
                <w:bCs/>
                <w:color w:val="000000"/>
                <w:sz w:val="18"/>
                <w:szCs w:val="18"/>
              </w:rPr>
              <w:t>Мосэнергосбыт</w:t>
            </w:r>
            <w:proofErr w:type="spellEnd"/>
            <w:r w:rsidRPr="00CA6F7B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51154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A6F7B">
              <w:rPr>
                <w:rFonts w:ascii="Arial Narrow" w:hAnsi="Arial Narrow" w:cs="Calibri"/>
                <w:color w:val="000000"/>
                <w:sz w:val="18"/>
                <w:szCs w:val="18"/>
              </w:rPr>
              <w:t>Электро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D743AA" w:rsidRDefault="00D746E4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3AA">
              <w:rPr>
                <w:b/>
                <w:color w:val="000000"/>
                <w:sz w:val="18"/>
                <w:szCs w:val="18"/>
              </w:rPr>
              <w:t>2,81 руб./кВт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E4" w:rsidRPr="00CA6F7B" w:rsidRDefault="00D746E4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. Распоряжение  от 14.12.2012г. №130-Р Комитет по ценам и тарифам М.О</w:t>
            </w:r>
          </w:p>
        </w:tc>
      </w:tr>
    </w:tbl>
    <w:p w:rsidR="00D746E4" w:rsidRDefault="00D746E4"/>
    <w:p w:rsidR="00DB0327" w:rsidRDefault="00DB0327"/>
    <w:p w:rsidR="00BF06FF" w:rsidRDefault="00BF06FF" w:rsidP="00376A87">
      <w:pPr>
        <w:rPr>
          <w:b/>
          <w:bCs/>
          <w:color w:val="000000"/>
        </w:rPr>
      </w:pPr>
    </w:p>
    <w:p w:rsidR="00DB0327" w:rsidRDefault="00376A87" w:rsidP="00F87CB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CA6F7B">
        <w:rPr>
          <w:b/>
          <w:bCs/>
          <w:color w:val="000000"/>
        </w:rPr>
        <w:t>Тарифы (цены) на коммунальные услуги для расчета управляющей организацией размера платежей  для потребителей:</w:t>
      </w:r>
    </w:p>
    <w:p w:rsidR="00BF06FF" w:rsidRDefault="00BF06FF" w:rsidP="00376A87">
      <w:pPr>
        <w:rPr>
          <w:b/>
          <w:bCs/>
          <w:color w:val="000000"/>
        </w:rPr>
      </w:pPr>
    </w:p>
    <w:p w:rsidR="00BF06FF" w:rsidRDefault="00BF06FF" w:rsidP="00376A87">
      <w:pPr>
        <w:rPr>
          <w:b/>
          <w:bCs/>
          <w:color w:val="000000"/>
        </w:rPr>
      </w:pPr>
    </w:p>
    <w:p w:rsidR="00BF06FF" w:rsidRDefault="00BF06FF" w:rsidP="00376A87">
      <w:pPr>
        <w:rPr>
          <w:b/>
          <w:bCs/>
          <w:color w:val="000000"/>
        </w:rPr>
      </w:pPr>
    </w:p>
    <w:p w:rsidR="00376A87" w:rsidRDefault="00376A87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7"/>
        <w:gridCol w:w="1670"/>
        <w:gridCol w:w="1679"/>
        <w:gridCol w:w="1865"/>
        <w:gridCol w:w="1843"/>
        <w:gridCol w:w="2126"/>
      </w:tblGrid>
      <w:tr w:rsidR="00376A87" w:rsidRPr="00CA6F7B" w:rsidTr="00E12CA3">
        <w:trPr>
          <w:trHeight w:val="366"/>
        </w:trPr>
        <w:tc>
          <w:tcPr>
            <w:tcW w:w="1307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708" w:type="dxa"/>
            <w:gridSpan w:val="2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Период и стоимость в руб. с НДС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Основание</w:t>
            </w:r>
          </w:p>
        </w:tc>
      </w:tr>
      <w:tr w:rsidR="00376A87" w:rsidRPr="00CA6F7B" w:rsidTr="00046B36">
        <w:trPr>
          <w:trHeight w:val="852"/>
        </w:trPr>
        <w:tc>
          <w:tcPr>
            <w:tcW w:w="1307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046B36" w:rsidP="00046B36">
            <w:pPr>
              <w:ind w:right="3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 </w:t>
            </w:r>
            <w:r w:rsidR="00376A87" w:rsidRPr="00CA6F7B">
              <w:rPr>
                <w:b/>
                <w:bCs/>
                <w:color w:val="000000"/>
                <w:sz w:val="18"/>
                <w:szCs w:val="18"/>
              </w:rPr>
              <w:t>01.01.13г.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по</w:t>
            </w:r>
            <w:r w:rsidR="00376A87" w:rsidRPr="00CA6F7B">
              <w:rPr>
                <w:b/>
                <w:bCs/>
                <w:color w:val="000000"/>
                <w:sz w:val="18"/>
                <w:szCs w:val="18"/>
              </w:rPr>
              <w:t xml:space="preserve"> 30.06.13г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46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 xml:space="preserve">с 01.07.13г. </w:t>
            </w:r>
            <w:r w:rsidR="00046B36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>по 31.12.13г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6A87" w:rsidRPr="00CA6F7B" w:rsidTr="00046B36">
        <w:trPr>
          <w:trHeight w:val="992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46B36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1775,07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376A87" w:rsidRPr="00CA6F7B" w:rsidRDefault="00376A87" w:rsidP="00046B36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1986,86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jc w:val="center"/>
              <w:rPr>
                <w:b/>
                <w:sz w:val="18"/>
                <w:szCs w:val="18"/>
              </w:rPr>
            </w:pPr>
            <w:r w:rsidRPr="00F87CBB">
              <w:rPr>
                <w:b/>
                <w:sz w:val="18"/>
                <w:szCs w:val="18"/>
              </w:rPr>
              <w:t xml:space="preserve">Распоряжение от 25.12.2012г. № 153-Р Комитета по ценам и тарифам МО (п.137) </w:t>
            </w:r>
          </w:p>
        </w:tc>
      </w:tr>
      <w:tr w:rsidR="00376A87" w:rsidRPr="00CA6F7B" w:rsidTr="00046B36">
        <w:trPr>
          <w:trHeight w:val="837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Горяч</w:t>
            </w:r>
            <w:r>
              <w:rPr>
                <w:b/>
                <w:bCs/>
                <w:color w:val="000000"/>
                <w:sz w:val="18"/>
                <w:szCs w:val="18"/>
              </w:rPr>
              <w:t>ая</w:t>
            </w:r>
            <w:r w:rsidRPr="00CA6F7B">
              <w:rPr>
                <w:b/>
                <w:bCs/>
                <w:color w:val="000000"/>
                <w:sz w:val="18"/>
                <w:szCs w:val="18"/>
              </w:rPr>
              <w:t xml:space="preserve"> вод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руб./м3</w:t>
            </w: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119,75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133,34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jc w:val="center"/>
              <w:rPr>
                <w:b/>
                <w:sz w:val="18"/>
                <w:szCs w:val="18"/>
              </w:rPr>
            </w:pPr>
            <w:r w:rsidRPr="00F87CBB">
              <w:rPr>
                <w:b/>
                <w:sz w:val="18"/>
                <w:szCs w:val="18"/>
              </w:rPr>
              <w:t xml:space="preserve">Распоряжение от 25.12.2012г. № 153-Р Комитета по ценам и тарифам МО (п.137) </w:t>
            </w:r>
          </w:p>
        </w:tc>
      </w:tr>
      <w:tr w:rsidR="00376A87" w:rsidRPr="00CA6F7B" w:rsidTr="00046B36">
        <w:trPr>
          <w:trHeight w:val="559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руб./м3</w:t>
            </w: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jc w:val="center"/>
              <w:rPr>
                <w:b/>
                <w:sz w:val="18"/>
                <w:szCs w:val="18"/>
              </w:rPr>
            </w:pPr>
            <w:r w:rsidRPr="00F87CBB">
              <w:rPr>
                <w:b/>
                <w:sz w:val="18"/>
                <w:szCs w:val="18"/>
              </w:rPr>
              <w:t xml:space="preserve">Распоряжение от 01.11.2012г. № 104-Р Комитета по ценам и тарифам МО </w:t>
            </w:r>
          </w:p>
        </w:tc>
      </w:tr>
      <w:tr w:rsidR="00376A87" w:rsidRPr="00CA6F7B" w:rsidTr="00046B36">
        <w:trPr>
          <w:trHeight w:val="564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руб./м3</w:t>
            </w: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21,68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rPr>
                <w:b/>
                <w:sz w:val="18"/>
                <w:szCs w:val="18"/>
              </w:rPr>
            </w:pPr>
          </w:p>
        </w:tc>
      </w:tr>
      <w:tr w:rsidR="00376A87" w:rsidRPr="00CA6F7B" w:rsidTr="00046B36">
        <w:trPr>
          <w:trHeight w:val="986"/>
        </w:trPr>
        <w:tc>
          <w:tcPr>
            <w:tcW w:w="1307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086E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r>
              <w:rPr>
                <w:b/>
                <w:bCs/>
                <w:color w:val="000000"/>
                <w:sz w:val="18"/>
                <w:szCs w:val="18"/>
              </w:rPr>
              <w:t>энергия</w:t>
            </w:r>
          </w:p>
        </w:tc>
        <w:tc>
          <w:tcPr>
            <w:tcW w:w="1679" w:type="dxa"/>
            <w:shd w:val="clear" w:color="auto" w:fill="FFFFFF" w:themeFill="background1"/>
            <w:vAlign w:val="center"/>
            <w:hideMark/>
          </w:tcPr>
          <w:p w:rsidR="00376A87" w:rsidRPr="00CA6F7B" w:rsidRDefault="00AD14DD" w:rsidP="00511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="00376A87" w:rsidRPr="00CA6F7B">
              <w:rPr>
                <w:color w:val="000000"/>
                <w:sz w:val="18"/>
                <w:szCs w:val="18"/>
              </w:rPr>
              <w:t>кВт.ч</w:t>
            </w:r>
            <w:proofErr w:type="spellEnd"/>
            <w:r w:rsidR="00376A87" w:rsidRPr="00CA6F7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65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ind w:right="317"/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76A87" w:rsidRPr="00CA6F7B" w:rsidRDefault="00376A87" w:rsidP="00511548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6A87" w:rsidRPr="00F87CBB" w:rsidRDefault="00376A87" w:rsidP="005115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7CBB">
              <w:rPr>
                <w:b/>
                <w:color w:val="000000"/>
                <w:sz w:val="18"/>
                <w:szCs w:val="18"/>
              </w:rPr>
              <w:t xml:space="preserve">Распоряжение  от 14.12.2012г. №130-Р Комитет по ценам и тарифам М.О </w:t>
            </w:r>
          </w:p>
        </w:tc>
      </w:tr>
    </w:tbl>
    <w:p w:rsidR="0006093E" w:rsidRDefault="0006093E"/>
    <w:p w:rsidR="001D7B1F" w:rsidRDefault="001D7B1F" w:rsidP="00086EC2">
      <w:pPr>
        <w:jc w:val="both"/>
        <w:rPr>
          <w:b/>
          <w:bCs/>
          <w:color w:val="000000"/>
        </w:rPr>
      </w:pPr>
    </w:p>
    <w:p w:rsidR="00DB0327" w:rsidRDefault="0006093E" w:rsidP="00F0292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CA6F7B">
        <w:rPr>
          <w:b/>
          <w:bCs/>
          <w:color w:val="000000"/>
        </w:rPr>
        <w:t>Нормативы потребления коммунальных услуг</w:t>
      </w:r>
      <w:r>
        <w:rPr>
          <w:b/>
          <w:bCs/>
          <w:color w:val="000000"/>
        </w:rPr>
        <w:t xml:space="preserve"> (</w:t>
      </w:r>
      <w:r w:rsidR="00046B36">
        <w:rPr>
          <w:b/>
          <w:bCs/>
          <w:color w:val="000000"/>
        </w:rPr>
        <w:t xml:space="preserve">применяются </w:t>
      </w:r>
      <w:r>
        <w:rPr>
          <w:b/>
          <w:bCs/>
          <w:color w:val="000000"/>
        </w:rPr>
        <w:t>в случае отсутствия или неисправности индивидуальных приборов учета)</w:t>
      </w:r>
    </w:p>
    <w:p w:rsidR="00DB0327" w:rsidRDefault="00DB0327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275"/>
        <w:gridCol w:w="2093"/>
        <w:gridCol w:w="3752"/>
      </w:tblGrid>
      <w:tr w:rsidR="0006093E" w:rsidRPr="00CA6F7B" w:rsidTr="00A65E0E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Тепловая энергия на отопление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color w:val="000000"/>
                <w:sz w:val="18"/>
                <w:szCs w:val="18"/>
              </w:rPr>
            </w:pPr>
            <w:r w:rsidRPr="00CA6F7B">
              <w:rPr>
                <w:color w:val="000000"/>
                <w:sz w:val="18"/>
                <w:szCs w:val="18"/>
              </w:rPr>
              <w:t>Гкал/1м.кв</w:t>
            </w:r>
            <w:r w:rsidR="00A65E0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06093E" w:rsidRPr="00AD14DD" w:rsidRDefault="0006093E" w:rsidP="00DB03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3752" w:type="dxa"/>
            <w:vMerge w:val="restart"/>
            <w:shd w:val="clear" w:color="auto" w:fill="auto"/>
            <w:vAlign w:val="center"/>
            <w:hideMark/>
          </w:tcPr>
          <w:p w:rsidR="0006093E" w:rsidRPr="00F87CBB" w:rsidRDefault="0006093E" w:rsidP="00DB0327">
            <w:pPr>
              <w:jc w:val="center"/>
              <w:rPr>
                <w:b/>
                <w:sz w:val="18"/>
                <w:szCs w:val="18"/>
              </w:rPr>
            </w:pPr>
            <w:r w:rsidRPr="00F87CBB">
              <w:rPr>
                <w:b/>
                <w:sz w:val="18"/>
                <w:szCs w:val="18"/>
              </w:rPr>
              <w:t>Установлены Решением Совета депутатов Воскресенского муниципального района  Московской области от 23.07.2009г. №137/10 "нормативы потребления коммунальных услуг"</w:t>
            </w:r>
          </w:p>
        </w:tc>
      </w:tr>
      <w:tr w:rsidR="00A65E0E" w:rsidRPr="00CA6F7B" w:rsidTr="00A65E0E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</w:tcPr>
          <w:p w:rsidR="00A65E0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A65E0E" w:rsidRPr="00CA6F7B" w:rsidRDefault="00A65E0E" w:rsidP="00B96D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Тепловая </w:t>
            </w:r>
            <w:r w:rsidR="00B96D9F">
              <w:rPr>
                <w:b/>
                <w:bCs/>
                <w:color w:val="000000"/>
                <w:sz w:val="18"/>
                <w:szCs w:val="18"/>
              </w:rPr>
              <w:t>э</w:t>
            </w:r>
            <w:r>
              <w:rPr>
                <w:b/>
                <w:bCs/>
                <w:color w:val="000000"/>
                <w:sz w:val="18"/>
                <w:szCs w:val="18"/>
              </w:rPr>
              <w:t>нергия на подогрев воды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E0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Гкал/</w:t>
            </w: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A65E0E" w:rsidRPr="00AD14DD" w:rsidRDefault="00A65E0E" w:rsidP="00DB03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0,0584</w:t>
            </w:r>
          </w:p>
        </w:tc>
        <w:tc>
          <w:tcPr>
            <w:tcW w:w="3752" w:type="dxa"/>
            <w:vMerge/>
            <w:shd w:val="clear" w:color="auto" w:fill="auto"/>
            <w:vAlign w:val="center"/>
          </w:tcPr>
          <w:p w:rsidR="00A65E0E" w:rsidRPr="00CA6F7B" w:rsidRDefault="00A65E0E" w:rsidP="00DB0327">
            <w:pPr>
              <w:jc w:val="center"/>
              <w:rPr>
                <w:sz w:val="18"/>
                <w:szCs w:val="18"/>
              </w:rPr>
            </w:pPr>
          </w:p>
        </w:tc>
      </w:tr>
      <w:tr w:rsidR="0006093E" w:rsidRPr="00CA6F7B" w:rsidTr="00A65E0E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06093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93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06093E"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6093E" w:rsidRPr="00AD14DD" w:rsidRDefault="0006093E" w:rsidP="00DB03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3752" w:type="dxa"/>
            <w:vMerge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sz w:val="18"/>
                <w:szCs w:val="18"/>
              </w:rPr>
            </w:pPr>
          </w:p>
        </w:tc>
      </w:tr>
      <w:tr w:rsidR="0006093E" w:rsidRPr="00CA6F7B" w:rsidTr="00A65E0E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06093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93E" w:rsidRPr="00CA6F7B" w:rsidRDefault="00A65E0E" w:rsidP="00A65E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06093E"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6093E" w:rsidRPr="00AD14DD" w:rsidRDefault="0006093E" w:rsidP="00DB03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3752" w:type="dxa"/>
            <w:vMerge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sz w:val="18"/>
                <w:szCs w:val="18"/>
              </w:rPr>
            </w:pPr>
          </w:p>
        </w:tc>
      </w:tr>
      <w:tr w:rsidR="0006093E" w:rsidRPr="00CA6F7B" w:rsidTr="00A65E0E">
        <w:trPr>
          <w:trHeight w:val="503"/>
        </w:trPr>
        <w:tc>
          <w:tcPr>
            <w:tcW w:w="534" w:type="dxa"/>
            <w:shd w:val="clear" w:color="auto" w:fill="auto"/>
            <w:vAlign w:val="center"/>
            <w:hideMark/>
          </w:tcPr>
          <w:p w:rsidR="0006093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F7B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93E" w:rsidRPr="00CA6F7B" w:rsidRDefault="00A65E0E" w:rsidP="00DB03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м.куб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06093E" w:rsidRPr="00CA6F7B">
              <w:rPr>
                <w:color w:val="000000"/>
                <w:sz w:val="18"/>
                <w:szCs w:val="18"/>
              </w:rPr>
              <w:t>/чел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6093E" w:rsidRPr="00AD14DD" w:rsidRDefault="0006093E" w:rsidP="00DB03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14DD">
              <w:rPr>
                <w:b/>
                <w:color w:val="000000"/>
                <w:sz w:val="18"/>
                <w:szCs w:val="18"/>
              </w:rPr>
              <w:t>9</w:t>
            </w:r>
            <w:r w:rsidR="00A65E0E" w:rsidRPr="00AD14DD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752" w:type="dxa"/>
            <w:vMerge/>
            <w:vAlign w:val="center"/>
            <w:hideMark/>
          </w:tcPr>
          <w:p w:rsidR="0006093E" w:rsidRPr="00CA6F7B" w:rsidRDefault="0006093E" w:rsidP="00DB03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0327" w:rsidRDefault="00DB0327"/>
    <w:p w:rsidR="001D7B1F" w:rsidRDefault="001D7B1F" w:rsidP="0006093E">
      <w:pPr>
        <w:jc w:val="center"/>
        <w:rPr>
          <w:rFonts w:ascii="Calibri" w:hAnsi="Calibri" w:cs="Calibri"/>
          <w:b/>
          <w:color w:val="000000"/>
          <w:sz w:val="28"/>
        </w:rPr>
      </w:pPr>
    </w:p>
    <w:p w:rsidR="0006093E" w:rsidRPr="00155675" w:rsidRDefault="0006093E" w:rsidP="0006093E">
      <w:pPr>
        <w:jc w:val="center"/>
        <w:rPr>
          <w:rFonts w:ascii="Calibri" w:hAnsi="Calibri" w:cs="Calibri"/>
          <w:b/>
          <w:color w:val="000000"/>
          <w:sz w:val="28"/>
        </w:rPr>
      </w:pPr>
      <w:r w:rsidRPr="00155675">
        <w:rPr>
          <w:rFonts w:ascii="Calibri" w:hAnsi="Calibri" w:cs="Calibri"/>
          <w:b/>
          <w:color w:val="000000"/>
          <w:sz w:val="28"/>
        </w:rPr>
        <w:t xml:space="preserve">Раздел </w:t>
      </w:r>
      <w:r w:rsidRPr="00155675">
        <w:rPr>
          <w:rFonts w:ascii="Calibri" w:hAnsi="Calibri" w:cs="Calibri"/>
          <w:b/>
          <w:color w:val="000000"/>
          <w:sz w:val="28"/>
          <w:lang w:val="en-US"/>
        </w:rPr>
        <w:t>IV</w:t>
      </w:r>
      <w:r w:rsidRPr="00155675">
        <w:rPr>
          <w:rFonts w:ascii="Calibri" w:hAnsi="Calibri" w:cs="Calibri"/>
          <w:b/>
          <w:color w:val="000000"/>
          <w:sz w:val="28"/>
        </w:rPr>
        <w:t>.  Сведения о доходах и расходах, полученных за оказание услуг по</w:t>
      </w:r>
    </w:p>
    <w:p w:rsidR="0006093E" w:rsidRPr="00F02927" w:rsidRDefault="0006093E" w:rsidP="00F02927">
      <w:pPr>
        <w:jc w:val="center"/>
        <w:rPr>
          <w:rFonts w:ascii="Calibri" w:hAnsi="Calibri" w:cs="Calibri"/>
          <w:b/>
          <w:color w:val="000000"/>
          <w:sz w:val="28"/>
        </w:rPr>
      </w:pPr>
      <w:r w:rsidRPr="00155675">
        <w:rPr>
          <w:rFonts w:ascii="Calibri" w:hAnsi="Calibri" w:cs="Calibri"/>
          <w:b/>
          <w:color w:val="000000"/>
          <w:sz w:val="28"/>
        </w:rPr>
        <w:t>управлению многоквартирным домом  за период с 01.01.2013 по 31.12.2013г.</w:t>
      </w:r>
    </w:p>
    <w:p w:rsidR="00BF06FF" w:rsidRDefault="00BF06FF"/>
    <w:p w:rsidR="00DB0327" w:rsidRPr="00F02927" w:rsidRDefault="0006093E" w:rsidP="0006093E">
      <w:pPr>
        <w:rPr>
          <w:rFonts w:ascii="Calibri" w:hAnsi="Calibri" w:cs="Calibri"/>
          <w:b/>
          <w:color w:val="000000"/>
        </w:rPr>
      </w:pPr>
      <w:r w:rsidRPr="00155675">
        <w:rPr>
          <w:rFonts w:ascii="Calibri" w:hAnsi="Calibri" w:cs="Calibri"/>
          <w:b/>
          <w:color w:val="000000"/>
        </w:rPr>
        <w:t>1.Предоставление коммунальных услуг</w:t>
      </w:r>
      <w:r w:rsidR="00155675">
        <w:rPr>
          <w:rFonts w:ascii="Calibri" w:hAnsi="Calibri" w:cs="Calibri"/>
          <w:b/>
          <w:color w:val="000000"/>
        </w:rPr>
        <w:t xml:space="preserve"> населению</w:t>
      </w:r>
      <w:r w:rsidR="00046B36" w:rsidRPr="00155675">
        <w:rPr>
          <w:rFonts w:ascii="Calibri" w:hAnsi="Calibri" w:cs="Calibri"/>
          <w:b/>
          <w:color w:val="000000"/>
        </w:rPr>
        <w:t>:</w:t>
      </w:r>
    </w:p>
    <w:p w:rsidR="0006093E" w:rsidRDefault="0006093E"/>
    <w:tbl>
      <w:tblPr>
        <w:tblW w:w="10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42"/>
        <w:gridCol w:w="2131"/>
        <w:gridCol w:w="2131"/>
        <w:gridCol w:w="2523"/>
      </w:tblGrid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42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начислено населению</w:t>
            </w:r>
          </w:p>
        </w:tc>
        <w:tc>
          <w:tcPr>
            <w:tcW w:w="2131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Оплачено населением</w:t>
            </w:r>
          </w:p>
        </w:tc>
        <w:tc>
          <w:tcPr>
            <w:tcW w:w="2131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 xml:space="preserve">Начислено </w:t>
            </w:r>
            <w:proofErr w:type="spellStart"/>
            <w:r w:rsidRPr="003C3523">
              <w:rPr>
                <w:b/>
                <w:color w:val="000000"/>
                <w:sz w:val="18"/>
                <w:szCs w:val="18"/>
              </w:rPr>
              <w:t>ресурсоснабжающей</w:t>
            </w:r>
            <w:proofErr w:type="spellEnd"/>
            <w:r w:rsidRPr="003C3523">
              <w:rPr>
                <w:b/>
                <w:color w:val="000000"/>
                <w:sz w:val="18"/>
                <w:szCs w:val="18"/>
              </w:rPr>
              <w:t xml:space="preserve"> организацией</w:t>
            </w:r>
          </w:p>
        </w:tc>
        <w:tc>
          <w:tcPr>
            <w:tcW w:w="252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Финансовый результат</w:t>
            </w:r>
            <w:r w:rsidR="00C46DA4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  <w:r w:rsidRPr="003C3523">
              <w:rPr>
                <w:b/>
                <w:color w:val="000000"/>
                <w:sz w:val="18"/>
                <w:szCs w:val="18"/>
              </w:rPr>
              <w:t xml:space="preserve"> - долг + экономия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6093E" w:rsidRPr="003C3523" w:rsidRDefault="00046B36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Отопление, подогрев воды</w:t>
            </w:r>
          </w:p>
        </w:tc>
        <w:tc>
          <w:tcPr>
            <w:tcW w:w="1142" w:type="dxa"/>
            <w:vAlign w:val="center"/>
          </w:tcPr>
          <w:p w:rsidR="0006093E" w:rsidRPr="001031F1" w:rsidRDefault="0006093E" w:rsidP="00210D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>29 186</w:t>
            </w:r>
          </w:p>
        </w:tc>
        <w:tc>
          <w:tcPr>
            <w:tcW w:w="2131" w:type="dxa"/>
            <w:vAlign w:val="center"/>
          </w:tcPr>
          <w:p w:rsidR="0006093E" w:rsidRPr="001031F1" w:rsidRDefault="0006093E" w:rsidP="00210D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700 </w:t>
            </w:r>
            <w:r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10D02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31" w:type="dxa"/>
            <w:vAlign w:val="center"/>
          </w:tcPr>
          <w:p w:rsidR="0006093E" w:rsidRPr="00A34F65" w:rsidRDefault="0006093E" w:rsidP="000609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10D02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  <w:r w:rsidR="00210D02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23" w:type="dxa"/>
            <w:vAlign w:val="center"/>
          </w:tcPr>
          <w:p w:rsidR="0006093E" w:rsidRPr="00A34F65" w:rsidRDefault="00A34F65" w:rsidP="00A34F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4F65">
              <w:rPr>
                <w:b/>
                <w:color w:val="000000"/>
                <w:sz w:val="18"/>
                <w:szCs w:val="18"/>
              </w:rPr>
              <w:t xml:space="preserve">  217</w:t>
            </w:r>
            <w:r w:rsidR="0006093E" w:rsidRPr="00A34F6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34F65">
              <w:rPr>
                <w:b/>
                <w:color w:val="000000"/>
                <w:sz w:val="18"/>
                <w:szCs w:val="18"/>
              </w:rPr>
              <w:t>97</w:t>
            </w:r>
            <w:r w:rsidR="00210D02" w:rsidRPr="00A34F6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Холодная вода и водоотведение</w:t>
            </w:r>
          </w:p>
        </w:tc>
        <w:tc>
          <w:tcPr>
            <w:tcW w:w="1142" w:type="dxa"/>
            <w:vAlign w:val="center"/>
          </w:tcPr>
          <w:p w:rsidR="0006093E" w:rsidRPr="001031F1" w:rsidRDefault="00210D02" w:rsidP="00210D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0 463 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31" w:type="dxa"/>
            <w:vAlign w:val="center"/>
          </w:tcPr>
          <w:p w:rsidR="0006093E" w:rsidRPr="001031F1" w:rsidRDefault="00210D02" w:rsidP="00210D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0 463 891</w:t>
            </w:r>
          </w:p>
        </w:tc>
        <w:tc>
          <w:tcPr>
            <w:tcW w:w="2131" w:type="dxa"/>
            <w:vAlign w:val="center"/>
          </w:tcPr>
          <w:p w:rsidR="0006093E" w:rsidRPr="00A34F65" w:rsidRDefault="00210D02" w:rsidP="000609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06093E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523" w:type="dxa"/>
            <w:vAlign w:val="center"/>
          </w:tcPr>
          <w:p w:rsidR="0006093E" w:rsidRPr="00A34F65" w:rsidRDefault="0006093E" w:rsidP="00210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4F65">
              <w:rPr>
                <w:b/>
                <w:color w:val="000000"/>
                <w:sz w:val="18"/>
                <w:szCs w:val="18"/>
              </w:rPr>
              <w:t>-</w:t>
            </w:r>
            <w:r w:rsidR="00210D02" w:rsidRPr="00A34F65">
              <w:rPr>
                <w:b/>
                <w:color w:val="000000"/>
                <w:sz w:val="18"/>
                <w:szCs w:val="18"/>
              </w:rPr>
              <w:t xml:space="preserve"> 057</w:t>
            </w:r>
            <w:r w:rsidRPr="00A34F6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10D02" w:rsidRPr="00A34F65">
              <w:rPr>
                <w:b/>
                <w:color w:val="000000"/>
                <w:sz w:val="18"/>
                <w:szCs w:val="18"/>
              </w:rPr>
              <w:t>619</w:t>
            </w:r>
          </w:p>
        </w:tc>
      </w:tr>
      <w:tr w:rsidR="0006093E" w:rsidTr="001404BE">
        <w:trPr>
          <w:trHeight w:val="883"/>
        </w:trPr>
        <w:tc>
          <w:tcPr>
            <w:tcW w:w="709" w:type="dxa"/>
            <w:vAlign w:val="center"/>
          </w:tcPr>
          <w:p w:rsidR="0006093E" w:rsidRPr="001031F1" w:rsidRDefault="0006093E" w:rsidP="000609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6093E" w:rsidRPr="003C3523" w:rsidRDefault="0006093E" w:rsidP="000609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523">
              <w:rPr>
                <w:b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142" w:type="dxa"/>
            <w:vAlign w:val="center"/>
          </w:tcPr>
          <w:p w:rsidR="0006093E" w:rsidRPr="001031F1" w:rsidRDefault="00210D02" w:rsidP="000609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31" w:type="dxa"/>
            <w:vAlign w:val="center"/>
          </w:tcPr>
          <w:p w:rsidR="0006093E" w:rsidRPr="001031F1" w:rsidRDefault="00210D02" w:rsidP="000609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1031F1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31" w:type="dxa"/>
            <w:vAlign w:val="center"/>
          </w:tcPr>
          <w:p w:rsidR="0006093E" w:rsidRPr="00A34F65" w:rsidRDefault="00210D02" w:rsidP="000609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  <w:r w:rsidR="0006093E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  <w:r w:rsidRPr="00A34F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093E" w:rsidRPr="00A34F65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23" w:type="dxa"/>
            <w:vAlign w:val="center"/>
          </w:tcPr>
          <w:p w:rsidR="0006093E" w:rsidRPr="00A34F65" w:rsidRDefault="0006093E" w:rsidP="00210D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4F65">
              <w:rPr>
                <w:b/>
                <w:color w:val="000000"/>
                <w:sz w:val="18"/>
                <w:szCs w:val="18"/>
              </w:rPr>
              <w:t>-</w:t>
            </w:r>
            <w:r w:rsidR="00210D02" w:rsidRPr="00A34F6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34F65">
              <w:rPr>
                <w:b/>
                <w:color w:val="000000"/>
                <w:sz w:val="18"/>
                <w:szCs w:val="18"/>
              </w:rPr>
              <w:t>216 884</w:t>
            </w:r>
          </w:p>
        </w:tc>
      </w:tr>
    </w:tbl>
    <w:p w:rsidR="00CF10BE" w:rsidRDefault="00CF10BE" w:rsidP="00CF10BE">
      <w:pPr>
        <w:shd w:val="clear" w:color="auto" w:fill="FFFFFF"/>
        <w:jc w:val="both"/>
        <w:rPr>
          <w:szCs w:val="28"/>
        </w:rPr>
      </w:pPr>
    </w:p>
    <w:p w:rsidR="00CF10BE" w:rsidRDefault="00CF10BE" w:rsidP="00CF10BE">
      <w:pPr>
        <w:shd w:val="clear" w:color="auto" w:fill="FFFFFF"/>
        <w:jc w:val="both"/>
        <w:rPr>
          <w:szCs w:val="28"/>
        </w:rPr>
      </w:pPr>
    </w:p>
    <w:p w:rsidR="00CF10BE" w:rsidRDefault="00CF10BE" w:rsidP="00CF10BE">
      <w:pPr>
        <w:shd w:val="clear" w:color="auto" w:fill="FFFFFF"/>
        <w:jc w:val="both"/>
        <w:rPr>
          <w:szCs w:val="28"/>
        </w:rPr>
      </w:pPr>
    </w:p>
    <w:p w:rsidR="00D81C87" w:rsidRDefault="00D81C87" w:rsidP="00CF10BE">
      <w:pPr>
        <w:shd w:val="clear" w:color="auto" w:fill="FFFFFF"/>
        <w:jc w:val="both"/>
        <w:rPr>
          <w:szCs w:val="28"/>
        </w:rPr>
      </w:pPr>
    </w:p>
    <w:p w:rsidR="00D81C87" w:rsidRPr="00E12D9B" w:rsidRDefault="00D81C87" w:rsidP="00CF10BE">
      <w:pPr>
        <w:shd w:val="clear" w:color="auto" w:fill="FFFFFF"/>
        <w:jc w:val="both"/>
        <w:rPr>
          <w:szCs w:val="28"/>
          <w:lang w:val="en-US"/>
        </w:rPr>
      </w:pPr>
    </w:p>
    <w:p w:rsidR="00D81C87" w:rsidRDefault="00D81C87" w:rsidP="00CF10BE">
      <w:pPr>
        <w:shd w:val="clear" w:color="auto" w:fill="FFFFFF"/>
        <w:jc w:val="both"/>
        <w:rPr>
          <w:szCs w:val="28"/>
        </w:rPr>
      </w:pPr>
    </w:p>
    <w:p w:rsidR="00A974AC" w:rsidRPr="00A974AC" w:rsidRDefault="00CF10BE" w:rsidP="00A974AC">
      <w:pPr>
        <w:shd w:val="clear" w:color="auto" w:fill="FFFFFF"/>
        <w:jc w:val="both"/>
        <w:rPr>
          <w:b/>
          <w:szCs w:val="28"/>
        </w:rPr>
      </w:pPr>
      <w:r w:rsidRPr="00CF10BE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CF10BE">
        <w:rPr>
          <w:b/>
          <w:szCs w:val="28"/>
        </w:rPr>
        <w:t>Услуги по содержанию, техническому обслуживанию и текущему ремонту общего имущества жилого дома</w:t>
      </w:r>
      <w:r w:rsidR="001D7B1F">
        <w:rPr>
          <w:b/>
          <w:szCs w:val="28"/>
        </w:rPr>
        <w:t>:</w:t>
      </w:r>
    </w:p>
    <w:p w:rsidR="00A974AC" w:rsidRPr="00A974AC" w:rsidRDefault="00A974AC" w:rsidP="00A974AC">
      <w:pPr>
        <w:rPr>
          <w:b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5244"/>
        <w:gridCol w:w="1418"/>
        <w:gridCol w:w="1417"/>
      </w:tblGrid>
      <w:tr w:rsidR="00A974AC" w:rsidRPr="00A974AC" w:rsidTr="006D6FF5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ind w:left="-15"/>
              <w:jc w:val="center"/>
              <w:rPr>
                <w:b/>
                <w:szCs w:val="28"/>
                <w:lang w:eastAsia="en-US"/>
              </w:rPr>
            </w:pPr>
            <w:r w:rsidRPr="00A974AC">
              <w:rPr>
                <w:b/>
                <w:szCs w:val="28"/>
                <w:lang w:eastAsia="en-US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Содержание и текущий ремонт, в том числе: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74AC">
              <w:rPr>
                <w:rFonts w:eastAsia="Calibri"/>
                <w:b/>
                <w:sz w:val="18"/>
                <w:szCs w:val="18"/>
                <w:lang w:eastAsia="en-US"/>
              </w:rPr>
              <w:t>Состав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План (Доход)</w:t>
            </w:r>
          </w:p>
        </w:tc>
      </w:tr>
      <w:tr w:rsidR="00A974AC" w:rsidRPr="00A974AC" w:rsidTr="006D6FF5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Сумма в рублях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руб</w:t>
            </w:r>
            <w:proofErr w:type="spellEnd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/м2 без НДС</w:t>
            </w:r>
          </w:p>
        </w:tc>
      </w:tr>
      <w:tr w:rsidR="00A974AC" w:rsidRPr="00A974AC" w:rsidTr="006D6FF5">
        <w:trPr>
          <w:trHeight w:val="2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Комплексное техническое обслуживание лифтов и ЛДСС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подрядной организацией. Поддержание работоспособности лифтов не требующее ремонта и локализации аварий, а так же замены существующего оборудования или его составных частей. Подготовка лифтов к ежегодному освидетельствованию. (обходы и осмотры – проверка технического состояния, устранение мелких повреждений, проверка дееспособности и обеспечения безопасной работы лифтов, проверка и, при необходимости, регулирование всех узлов и цепей безопасности, выявление и замена узлов и деталей, которые износились и не могут обеспечить надежную работу лифтов).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718 840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7.07</w:t>
            </w:r>
          </w:p>
        </w:tc>
      </w:tr>
      <w:tr w:rsidR="00A974AC" w:rsidRPr="00A974AC" w:rsidTr="006D6FF5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74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Периодическое техническое освидетельствование, проведение электроизмерительных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Договор с подрядной организацией.        Проверка технической и эксплуатационной документации. Визуальный и измерительный контроль установки лифтового оборудования, за исключением размеров, не измеряемых в процессе эксплуатации. Проверка функционирования лифта на всех режимах. Проведение испытаний. Проверка соответствия организации эксплуатации лифта ПУБЭЛ. Составление и оформление акта периодического технического освидетельствования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039 646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74AC">
              <w:rPr>
                <w:color w:val="000000"/>
                <w:sz w:val="16"/>
                <w:szCs w:val="16"/>
                <w:lang w:eastAsia="en-US"/>
              </w:rPr>
              <w:t>0.39</w:t>
            </w:r>
          </w:p>
        </w:tc>
      </w:tr>
      <w:tr w:rsidR="00A974AC" w:rsidRPr="00A974AC" w:rsidTr="006D6FF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74A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Страхование особо опасного </w:t>
            </w:r>
            <w:proofErr w:type="spellStart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обьекта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организацией -  страховщиком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0.09</w:t>
            </w:r>
          </w:p>
        </w:tc>
      </w:tr>
      <w:tr w:rsidR="00A974AC" w:rsidRPr="00A974AC" w:rsidTr="006D6FF5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Уборка и содержание придомовой территории, элементов благоустройства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В соответствии с разделом 2.4. Приказа Госстроя России №303 от 28.12.2003. нормативные расходы по уборке придомовой территории, озеленению,; другие расходы по обеспечению санитарного состояния  придомовой территории и элементов благоустройства</w:t>
            </w:r>
          </w:p>
          <w:p w:rsidR="00A974AC" w:rsidRPr="00A974AC" w:rsidRDefault="00A974AC" w:rsidP="00A974A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B40AE" w:rsidP="001867E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  <w:r w:rsidR="001867E6">
              <w:rPr>
                <w:b/>
                <w:color w:val="000000"/>
                <w:sz w:val="18"/>
                <w:szCs w:val="18"/>
                <w:lang w:eastAsia="en-US"/>
              </w:rPr>
              <w:t>52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="001867E6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1867E6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.</w:t>
            </w:r>
            <w:r>
              <w:rPr>
                <w:color w:val="000000"/>
                <w:sz w:val="18"/>
                <w:szCs w:val="16"/>
                <w:lang w:eastAsia="en-US"/>
              </w:rPr>
              <w:t>46</w:t>
            </w:r>
          </w:p>
        </w:tc>
      </w:tr>
      <w:tr w:rsidR="00A974AC" w:rsidRPr="00A974AC" w:rsidTr="006D6FF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Вывоз и утилизация ТБО и КГМ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Договор с подрядной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399 000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3.93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</w:tc>
      </w:tr>
      <w:tr w:rsidR="00A974AC" w:rsidRPr="00A974AC" w:rsidTr="006D6FF5">
        <w:trPr>
          <w:trHeight w:val="3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Уборка и содержание мест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Подметание полов во всех помещениях общего пользования (лестничных площадок и маршей) с предварительным их увлажнением. Мытье лестничных площадок и маршей с периодической сменой воды и моющего раствора. Подметание  полов кабины лифта с предварительным их увлажнением. Мытье пола кабины лифта с периодической сменой воды и моющего раствора. Влажная протирка пыли с колпаков светильников с периодической сменой воды и моющего раствора. Влажная протирка пыли с подоконников  периодической сменой воды и моющего раствора. Влажная протирка дверей в помещениях общего пользования,  с наружной стороны с периодической сменой воды и моющего средства. Влажная протирка оконных рам и переплетов с периодической сменой воды и моющего средства. Мытье и протирка насухо стекол в окнах с периодической сменой воды и моющего  средства. Подметание без предварительного увлажнения. Уборка  и транспортировка мусора.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388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1867E6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3.82</w:t>
            </w:r>
          </w:p>
        </w:tc>
      </w:tr>
      <w:tr w:rsidR="00A974AC" w:rsidRPr="00A974AC" w:rsidTr="006D6FF5">
        <w:trPr>
          <w:trHeight w:val="5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Сезонные осмотры, техническое обслуживание и текущий ремонт конструктивных элементов здания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 xml:space="preserve">В соответствии с разделом 2.2. Приказа Госстроя России №303 от 28.12.2003. 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профилактических осмотров (2 раза в год), устранение мелких неисправностей в ходе профилактических осмотров,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 дверные заполнения, перегородки, лестницы, крыльца, полы и др.),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. целевые работы согласно плану: Завоз песка и грунта, формирование поверхности и посев травы, цветов в зоне тепловой камеры и северного торца здания; Установка  металлических дверей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мусорокамерах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; Усиление крепления фартуков на парапете тамбуров и крыши жилого дома; Ремонт полов в машинных отделениях; Окраска входных дверей, решеток, ограждения подпорной стенки, пандусов и бордюров; Отсыпка щебнем и устройство цементно-бетонной стяжки в местах осадки грунта дорожного покрытия и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отмостки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; Обустройство площадки для сбора ТБО и КГМ, ограждения и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подьездных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путей.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1867E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320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1867E6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3.15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974AC" w:rsidRPr="00A974AC" w:rsidTr="006D6FF5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Сезонные осмотры, техническое обслуживание и текущий ремонт внутридомового инженерного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 xml:space="preserve">В соответствии с разделом 2.3. Приказа Госстроя России №303 от 28.12.2003. нормативные затраты на ремонт и обслуживание систем холодного и горячего водоснабжения, теплоснабжения, электроснабжения, канализации, вентиляции и другого инженерного оборудования жилого дома, проведение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профосмотров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(2 раза в год), устранение мелких неисправностей в ходе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профосморов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, заявочные работы, контроль за состоянием и параметрами работы инженерного оборудования, в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. целевые работы: организация ночного режима освещения МОП, реконструкция отопления </w:t>
            </w:r>
            <w:proofErr w:type="spellStart"/>
            <w:r w:rsidRPr="00A974AC">
              <w:rPr>
                <w:sz w:val="18"/>
                <w:szCs w:val="18"/>
                <w:lang w:eastAsia="en-US"/>
              </w:rPr>
              <w:t>консьержных</w:t>
            </w:r>
            <w:proofErr w:type="spellEnd"/>
            <w:r w:rsidRPr="00A974AC">
              <w:rPr>
                <w:sz w:val="18"/>
                <w:szCs w:val="18"/>
                <w:lang w:eastAsia="en-US"/>
              </w:rPr>
              <w:t xml:space="preserve"> помещений; замена КИП в системах отопления и ГВС. Замена участка подающей трубы, циркуляционных насосов и шаровых кранов в ИТП ГВС.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246D04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   34</w:t>
            </w:r>
            <w:r w:rsidR="00246D04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 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1867E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3.</w:t>
            </w:r>
            <w:r w:rsidR="001867E6">
              <w:rPr>
                <w:color w:val="000000"/>
                <w:sz w:val="18"/>
                <w:szCs w:val="16"/>
                <w:lang w:eastAsia="en-US"/>
              </w:rPr>
              <w:t>35</w:t>
            </w:r>
          </w:p>
        </w:tc>
      </w:tr>
      <w:tr w:rsidR="00A974AC" w:rsidRPr="00A974AC" w:rsidTr="006D6FF5">
        <w:trPr>
          <w:trHeight w:val="2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Работы по начислениям и обработке платежей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Ведение лицевых счетов собственников, проведение перерасчетов по лицевым счетам. Ежемесячное начисление платы за содержание и ремонт помещений, коммунальные услуги и выпуск единого платежного документа и направление его собственнику помещения.       Проведение текущей сверки расчетов, учет сальдо по лицевым счетам, проведение перерасчетов платежей за прошедшие месяцы. Взыскание задолженности по оплате, расчет пени за несвоевременную оплату услуг. Оформление и выдача по запросам жителей справок, выписок из финансового лицевого счета. Ведение журнала учета показаний средств измерений общедомовых приборов учета потребления коммунальных ресурсов. </w:t>
            </w:r>
          </w:p>
          <w:p w:rsidR="00A974AC" w:rsidRPr="00A974AC" w:rsidRDefault="00A974AC" w:rsidP="00A974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1867E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305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96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1867E6" w:rsidP="001867E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3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.</w:t>
            </w:r>
            <w:r>
              <w:rPr>
                <w:color w:val="000000"/>
                <w:sz w:val="18"/>
                <w:szCs w:val="16"/>
                <w:lang w:eastAsia="en-US"/>
              </w:rPr>
              <w:t>01</w:t>
            </w:r>
          </w:p>
        </w:tc>
      </w:tr>
      <w:tr w:rsidR="00A974AC" w:rsidRPr="00A974AC" w:rsidTr="006D6FF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Банковские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Договор с подрядной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1867E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11</w:t>
            </w:r>
            <w:r w:rsidR="001867E6"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="001867E6">
              <w:rPr>
                <w:b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1867E6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1.1</w:t>
            </w:r>
            <w:r w:rsidR="001867E6">
              <w:rPr>
                <w:color w:val="000000"/>
                <w:sz w:val="18"/>
                <w:szCs w:val="16"/>
                <w:lang w:eastAsia="en-US"/>
              </w:rPr>
              <w:t>5</w:t>
            </w:r>
          </w:p>
        </w:tc>
      </w:tr>
      <w:tr w:rsidR="00A974AC" w:rsidRPr="00A974AC" w:rsidTr="006D6FF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74AC">
              <w:rPr>
                <w:b/>
                <w:sz w:val="18"/>
                <w:szCs w:val="18"/>
                <w:lang w:eastAsia="en-US"/>
              </w:rPr>
              <w:t>Снятие показаний приборов учета АИИС КУЭ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Договор с подрядной организацией</w:t>
            </w:r>
          </w:p>
          <w:p w:rsidR="00A974AC" w:rsidRPr="00A974AC" w:rsidRDefault="00A974AC" w:rsidP="00A974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044 028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0.43</w:t>
            </w:r>
          </w:p>
        </w:tc>
      </w:tr>
      <w:tr w:rsidR="00A974AC" w:rsidRPr="00A974AC" w:rsidTr="006D6FF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Паспортно</w:t>
            </w:r>
            <w:proofErr w:type="spellEnd"/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–регистрационная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before="100" w:beforeAutospacing="1" w:after="100" w:afterAutospacing="1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Оформление  документов  на  бланках  компании  для  регистрации, получения и обмена паспортов;                                                                      - контроль  документов,  предъявляемых   для  прописки и выписки;     - сдача   и  получение документов  по   прописке  и  выписке   в паспортном отделе;                                                                                                         - ведение  домовой  книги,  реестра  собственников жилья  на бумажных и электронных носителях,</w:t>
            </w:r>
            <w:r w:rsidRPr="00A974AC">
              <w:rPr>
                <w:color w:val="000000"/>
                <w:sz w:val="18"/>
                <w:szCs w:val="18"/>
                <w:lang w:eastAsia="en-US"/>
              </w:rPr>
              <w:t>;                                                                          - выдача  справок  обратившимся  гражданам  о  месте  проживания, составе семьи, выписки из домовой книги.</w:t>
            </w:r>
          </w:p>
          <w:p w:rsidR="00A974AC" w:rsidRPr="00A974AC" w:rsidRDefault="00A974AC" w:rsidP="00A974AC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1867E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199 08</w:t>
            </w:r>
            <w:r w:rsidR="001867E6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  <w:r w:rsidRPr="00A974AC">
              <w:rPr>
                <w:color w:val="000000"/>
                <w:sz w:val="18"/>
                <w:szCs w:val="16"/>
                <w:lang w:eastAsia="en-US"/>
              </w:rPr>
              <w:t>1.96</w:t>
            </w:r>
          </w:p>
        </w:tc>
      </w:tr>
      <w:tr w:rsidR="00A974AC" w:rsidRPr="00A974AC" w:rsidTr="006D6FF5">
        <w:trPr>
          <w:trHeight w:val="7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Услуги по управлению многоквартирным домом</w:t>
            </w:r>
          </w:p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В соответствии с  п. 2.6.1 Приказа Госстроя РФ от 28.12.2003г. №303. - сбор, ведение и хранение информации (документов) об общем имуществе собственников помещений в  многоквартирном доме;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заключение договоров с </w:t>
            </w:r>
            <w:proofErr w:type="spellStart"/>
            <w:r w:rsidRPr="00A974AC">
              <w:rPr>
                <w:color w:val="000000"/>
                <w:sz w:val="18"/>
                <w:szCs w:val="18"/>
                <w:lang w:eastAsia="en-US"/>
              </w:rPr>
              <w:t>ресурсоснабжающими</w:t>
            </w:r>
            <w:proofErr w:type="spellEnd"/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 организациями; Осуществление контроля качества предоставления коммунальных услуг; 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сбор информации о показаниях индивидуальных приборов учета; согласование условий установки (замены) индивидуальных приборов учета; </w:t>
            </w:r>
          </w:p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 xml:space="preserve">- ввод приборов учета в эксплуатацию;                                                                                                                             - прием 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вопросам;                     - принятие, рассмотрение жалоб (заявлений, требований, претензий) о не 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 о результатах их рассмотрения; </w:t>
            </w:r>
          </w:p>
          <w:p w:rsidR="00A974AC" w:rsidRPr="00A974AC" w:rsidRDefault="00A974AC" w:rsidP="00A974A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- подготовка отчетов об оказанных услугах, выполненных работах;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- подготовка предложения о перечне и стоимости работ, услуг, необходимых для надлежащего содержания общего имущества МКД,  а также о соответствующем размере платы;                                             - организация выполнения работ по ликвидации аварий в квартире, составление актов о порче личного имущества.</w:t>
            </w:r>
          </w:p>
          <w:p w:rsidR="00A974AC" w:rsidRPr="00A974AC" w:rsidRDefault="00A974AC" w:rsidP="00A974AC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358 800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3.53</w:t>
            </w:r>
          </w:p>
        </w:tc>
      </w:tr>
      <w:tr w:rsidR="00A974AC" w:rsidRPr="00A974AC" w:rsidTr="006D6FF5">
        <w:trPr>
          <w:trHeight w:val="1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Общехозяйственные, эксплуатационные  и прочие расходы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974AC" w:rsidRPr="00A974AC" w:rsidRDefault="00A974AC" w:rsidP="00A974A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974AC">
              <w:rPr>
                <w:sz w:val="18"/>
                <w:szCs w:val="18"/>
                <w:lang w:eastAsia="en-US"/>
              </w:rPr>
              <w:t>Включают  расходы на содержание помещений, канцелярские, почтовые, транспортные, телефонные и др. услуги. К этим же расходам относятся амортизационные отчисления на полное восстановление, а также затраты на  ремонт помещений (кроме жилищного фонда), сооружений, машин, оборудования, инвентаря и др. имущества, относящегося к основным средствам. (п. 7.1.6. Постановления Госстроя РФ №9 от 23.02.1999)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A974AC" w:rsidRPr="00A974AC" w:rsidRDefault="00E019AD" w:rsidP="00E019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</w:t>
            </w:r>
            <w:r w:rsidR="00A974AC" w:rsidRPr="00A974AC">
              <w:rPr>
                <w:b/>
                <w:color w:val="000000"/>
                <w:sz w:val="18"/>
                <w:szCs w:val="18"/>
                <w:lang w:eastAsia="en-US"/>
              </w:rPr>
              <w:t>06</w:t>
            </w:r>
            <w:r w:rsidR="006D6FF5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6D6FF5" w:rsidRDefault="006D6FF5" w:rsidP="00A974AC">
            <w:pPr>
              <w:spacing w:line="276" w:lineRule="auto"/>
              <w:jc w:val="center"/>
              <w:rPr>
                <w:color w:val="000000"/>
                <w:sz w:val="18"/>
                <w:szCs w:val="16"/>
                <w:lang w:eastAsia="en-US"/>
              </w:rPr>
            </w:pPr>
          </w:p>
          <w:p w:rsidR="00A974AC" w:rsidRPr="00A974AC" w:rsidRDefault="00E019AD" w:rsidP="00E019A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8"/>
                <w:szCs w:val="16"/>
                <w:lang w:eastAsia="en-US"/>
              </w:rPr>
              <w:t>2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.</w:t>
            </w:r>
            <w:r>
              <w:rPr>
                <w:color w:val="000000"/>
                <w:sz w:val="18"/>
                <w:szCs w:val="16"/>
                <w:lang w:eastAsia="en-US"/>
              </w:rPr>
              <w:t>0</w:t>
            </w:r>
            <w:r w:rsidR="00A974AC" w:rsidRPr="00A974AC">
              <w:rPr>
                <w:color w:val="000000"/>
                <w:sz w:val="18"/>
                <w:szCs w:val="16"/>
                <w:lang w:eastAsia="en-US"/>
              </w:rPr>
              <w:t>3</w:t>
            </w:r>
          </w:p>
        </w:tc>
      </w:tr>
      <w:tr w:rsidR="006D6FF5" w:rsidRPr="00A974AC" w:rsidTr="006D6FF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Pr="00A974AC" w:rsidRDefault="006D6FF5" w:rsidP="000D66E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Pr="00A974AC" w:rsidRDefault="00246D04" w:rsidP="000D66E4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Холодная вода</w:t>
            </w:r>
            <w:r w:rsidR="006D6FF5"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мест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F5" w:rsidRPr="00A974AC" w:rsidRDefault="006D6FF5" w:rsidP="000D66E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Pr="00A974AC" w:rsidRDefault="00246D04" w:rsidP="00246D0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048</w:t>
            </w:r>
            <w:r w:rsidR="006D6FF5" w:rsidRPr="00A974AC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F5" w:rsidRPr="00A974AC" w:rsidRDefault="00E019AD" w:rsidP="00E019A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0.47</w:t>
            </w:r>
          </w:p>
        </w:tc>
      </w:tr>
      <w:tr w:rsidR="00A974AC" w:rsidRPr="00A974AC" w:rsidTr="006D6FF5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6D6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6D6FF5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Аварийная служба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E019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049 5</w:t>
            </w:r>
            <w:r w:rsidR="00E019AD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0.49</w:t>
            </w:r>
          </w:p>
        </w:tc>
      </w:tr>
      <w:tr w:rsidR="00A974AC" w:rsidRPr="00A974AC" w:rsidTr="006D6FF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C" w:rsidRPr="00A974AC" w:rsidRDefault="00A974AC" w:rsidP="00A974AC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3 896 981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AC" w:rsidRPr="00A974AC" w:rsidRDefault="00A974AC" w:rsidP="00A974A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974AC">
              <w:rPr>
                <w:b/>
                <w:color w:val="000000"/>
                <w:sz w:val="18"/>
                <w:szCs w:val="18"/>
                <w:lang w:eastAsia="en-US"/>
              </w:rPr>
              <w:t>38.34</w:t>
            </w:r>
          </w:p>
        </w:tc>
      </w:tr>
    </w:tbl>
    <w:p w:rsidR="00A974AC" w:rsidRPr="00A974AC" w:rsidRDefault="00A974AC" w:rsidP="00A974AC">
      <w:pPr>
        <w:rPr>
          <w:rFonts w:ascii="Calibri" w:eastAsia="Calibri" w:hAnsi="Calibri"/>
          <w:b/>
          <w:szCs w:val="22"/>
          <w:lang w:eastAsia="en-US"/>
        </w:rPr>
      </w:pPr>
    </w:p>
    <w:p w:rsidR="00A974AC" w:rsidRPr="00CF10BE" w:rsidRDefault="00A974AC" w:rsidP="00CF10BE">
      <w:pPr>
        <w:shd w:val="clear" w:color="auto" w:fill="FFFFFF"/>
        <w:jc w:val="both"/>
        <w:rPr>
          <w:b/>
          <w:szCs w:val="28"/>
        </w:rPr>
      </w:pPr>
    </w:p>
    <w:p w:rsidR="00CF10BE" w:rsidRPr="00CF10BE" w:rsidRDefault="00CF10BE" w:rsidP="00CF10BE">
      <w:pPr>
        <w:rPr>
          <w:b/>
        </w:rPr>
      </w:pPr>
    </w:p>
    <w:p w:rsidR="007D22F5" w:rsidRDefault="007D22F5" w:rsidP="00A34F65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22F5" w:rsidRDefault="007D22F5" w:rsidP="00346D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0327" w:rsidRDefault="00DB0327"/>
    <w:sectPr w:rsidR="00DB0327" w:rsidSect="000B7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D" w:rsidRDefault="004567BD" w:rsidP="002A3819">
      <w:r>
        <w:separator/>
      </w:r>
    </w:p>
  </w:endnote>
  <w:endnote w:type="continuationSeparator" w:id="0">
    <w:p w:rsidR="004567BD" w:rsidRDefault="004567BD" w:rsidP="002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D" w:rsidRDefault="004567BD" w:rsidP="002A3819">
      <w:r>
        <w:separator/>
      </w:r>
    </w:p>
  </w:footnote>
  <w:footnote w:type="continuationSeparator" w:id="0">
    <w:p w:rsidR="004567BD" w:rsidRDefault="004567BD" w:rsidP="002A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5E9"/>
    <w:multiLevelType w:val="multilevel"/>
    <w:tmpl w:val="E004AF4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4"/>
    <w:rsid w:val="0001057C"/>
    <w:rsid w:val="00046B36"/>
    <w:rsid w:val="0006093E"/>
    <w:rsid w:val="0007172A"/>
    <w:rsid w:val="00074A51"/>
    <w:rsid w:val="00086EC2"/>
    <w:rsid w:val="00095F21"/>
    <w:rsid w:val="000B7F72"/>
    <w:rsid w:val="000E1C62"/>
    <w:rsid w:val="0012128E"/>
    <w:rsid w:val="001330BE"/>
    <w:rsid w:val="001404BE"/>
    <w:rsid w:val="00150606"/>
    <w:rsid w:val="00155675"/>
    <w:rsid w:val="00176BB0"/>
    <w:rsid w:val="001867E6"/>
    <w:rsid w:val="001B40AE"/>
    <w:rsid w:val="001B6194"/>
    <w:rsid w:val="001D2FC9"/>
    <w:rsid w:val="001D7B1F"/>
    <w:rsid w:val="00210D02"/>
    <w:rsid w:val="00213C96"/>
    <w:rsid w:val="00224AD3"/>
    <w:rsid w:val="00233E4F"/>
    <w:rsid w:val="00236A3B"/>
    <w:rsid w:val="00246D04"/>
    <w:rsid w:val="002675E7"/>
    <w:rsid w:val="00297D80"/>
    <w:rsid w:val="002A3819"/>
    <w:rsid w:val="00346DB1"/>
    <w:rsid w:val="00376A87"/>
    <w:rsid w:val="00376CA1"/>
    <w:rsid w:val="00380E4F"/>
    <w:rsid w:val="003C3523"/>
    <w:rsid w:val="003D1E14"/>
    <w:rsid w:val="003D42DD"/>
    <w:rsid w:val="003D5977"/>
    <w:rsid w:val="003E4F83"/>
    <w:rsid w:val="00403791"/>
    <w:rsid w:val="00410B64"/>
    <w:rsid w:val="00445B27"/>
    <w:rsid w:val="00452574"/>
    <w:rsid w:val="004567BD"/>
    <w:rsid w:val="004957D7"/>
    <w:rsid w:val="004A23C5"/>
    <w:rsid w:val="004C76F8"/>
    <w:rsid w:val="004E4013"/>
    <w:rsid w:val="004E4FBB"/>
    <w:rsid w:val="00506543"/>
    <w:rsid w:val="00511548"/>
    <w:rsid w:val="00544873"/>
    <w:rsid w:val="00572842"/>
    <w:rsid w:val="00572A01"/>
    <w:rsid w:val="00576E73"/>
    <w:rsid w:val="005B7522"/>
    <w:rsid w:val="005D1933"/>
    <w:rsid w:val="00602EFF"/>
    <w:rsid w:val="006262DA"/>
    <w:rsid w:val="00626945"/>
    <w:rsid w:val="00644637"/>
    <w:rsid w:val="0064551F"/>
    <w:rsid w:val="0064793E"/>
    <w:rsid w:val="00650E23"/>
    <w:rsid w:val="00681E9C"/>
    <w:rsid w:val="00691D89"/>
    <w:rsid w:val="006A1EBE"/>
    <w:rsid w:val="006A6926"/>
    <w:rsid w:val="006D6FF5"/>
    <w:rsid w:val="006E3E36"/>
    <w:rsid w:val="00711F12"/>
    <w:rsid w:val="00774EBA"/>
    <w:rsid w:val="007A1943"/>
    <w:rsid w:val="007A476C"/>
    <w:rsid w:val="007A5E2F"/>
    <w:rsid w:val="007B03BA"/>
    <w:rsid w:val="007C4FC4"/>
    <w:rsid w:val="007D22F5"/>
    <w:rsid w:val="007F0B1B"/>
    <w:rsid w:val="00811A06"/>
    <w:rsid w:val="008275A5"/>
    <w:rsid w:val="0082789B"/>
    <w:rsid w:val="0089477D"/>
    <w:rsid w:val="008A5441"/>
    <w:rsid w:val="008C57D1"/>
    <w:rsid w:val="00917742"/>
    <w:rsid w:val="0094051A"/>
    <w:rsid w:val="00946861"/>
    <w:rsid w:val="0098488C"/>
    <w:rsid w:val="00997652"/>
    <w:rsid w:val="009D3388"/>
    <w:rsid w:val="009E012F"/>
    <w:rsid w:val="009E3C57"/>
    <w:rsid w:val="009E564A"/>
    <w:rsid w:val="00A25145"/>
    <w:rsid w:val="00A34F65"/>
    <w:rsid w:val="00A4418A"/>
    <w:rsid w:val="00A64259"/>
    <w:rsid w:val="00A65E0E"/>
    <w:rsid w:val="00A77CA2"/>
    <w:rsid w:val="00A8128A"/>
    <w:rsid w:val="00A974AC"/>
    <w:rsid w:val="00AB4082"/>
    <w:rsid w:val="00AC673A"/>
    <w:rsid w:val="00AC7193"/>
    <w:rsid w:val="00AD14DD"/>
    <w:rsid w:val="00B03E99"/>
    <w:rsid w:val="00B30C81"/>
    <w:rsid w:val="00B41455"/>
    <w:rsid w:val="00B722D1"/>
    <w:rsid w:val="00B84F5F"/>
    <w:rsid w:val="00B86425"/>
    <w:rsid w:val="00B96D9F"/>
    <w:rsid w:val="00BC2A37"/>
    <w:rsid w:val="00BE7476"/>
    <w:rsid w:val="00BF06FF"/>
    <w:rsid w:val="00C04AC3"/>
    <w:rsid w:val="00C16BD1"/>
    <w:rsid w:val="00C17FD9"/>
    <w:rsid w:val="00C26AB2"/>
    <w:rsid w:val="00C41167"/>
    <w:rsid w:val="00C46DA4"/>
    <w:rsid w:val="00C77E1F"/>
    <w:rsid w:val="00CA4E9B"/>
    <w:rsid w:val="00CB147E"/>
    <w:rsid w:val="00CB6A8A"/>
    <w:rsid w:val="00CD0441"/>
    <w:rsid w:val="00CD7340"/>
    <w:rsid w:val="00CE0C2E"/>
    <w:rsid w:val="00CE72D5"/>
    <w:rsid w:val="00CE79A4"/>
    <w:rsid w:val="00CF10BE"/>
    <w:rsid w:val="00CF6DC7"/>
    <w:rsid w:val="00D02B1F"/>
    <w:rsid w:val="00D073B6"/>
    <w:rsid w:val="00D170A5"/>
    <w:rsid w:val="00D243A1"/>
    <w:rsid w:val="00D25F11"/>
    <w:rsid w:val="00D462AD"/>
    <w:rsid w:val="00D709A7"/>
    <w:rsid w:val="00D743AA"/>
    <w:rsid w:val="00D746E4"/>
    <w:rsid w:val="00D81C87"/>
    <w:rsid w:val="00DB0327"/>
    <w:rsid w:val="00DE3097"/>
    <w:rsid w:val="00DE787B"/>
    <w:rsid w:val="00E019AD"/>
    <w:rsid w:val="00E12CA3"/>
    <w:rsid w:val="00E12D9B"/>
    <w:rsid w:val="00E153FB"/>
    <w:rsid w:val="00E6532C"/>
    <w:rsid w:val="00E6595B"/>
    <w:rsid w:val="00EB187C"/>
    <w:rsid w:val="00EB31DA"/>
    <w:rsid w:val="00EC6D03"/>
    <w:rsid w:val="00EC7DF4"/>
    <w:rsid w:val="00ED452B"/>
    <w:rsid w:val="00EF5854"/>
    <w:rsid w:val="00EF5D6A"/>
    <w:rsid w:val="00F02927"/>
    <w:rsid w:val="00F87CBB"/>
    <w:rsid w:val="00FD3E53"/>
    <w:rsid w:val="00FD44A7"/>
    <w:rsid w:val="00FF2EA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oniksl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BC6-09B2-43E2-8D60-EB5A64FE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zaiko</dc:creator>
  <cp:lastModifiedBy>Acer</cp:lastModifiedBy>
  <cp:revision>88</cp:revision>
  <cp:lastPrinted>2014-04-10T05:56:00Z</cp:lastPrinted>
  <dcterms:created xsi:type="dcterms:W3CDTF">2014-04-03T19:38:00Z</dcterms:created>
  <dcterms:modified xsi:type="dcterms:W3CDTF">2015-04-10T10:46:00Z</dcterms:modified>
</cp:coreProperties>
</file>